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972128" w14:textId="4B4D3C87" w:rsidR="001F4E5A" w:rsidRPr="0052548E" w:rsidRDefault="001F4E5A" w:rsidP="001F4E5A">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#97</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R1-1907168</w:t>
      </w:r>
    </w:p>
    <w:p w14:paraId="59DFE242" w14:textId="77777777" w:rsidR="001F4E5A" w:rsidRPr="009513AC" w:rsidRDefault="001F4E5A" w:rsidP="001F4E5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7DEDA090" w14:textId="3B1AEF6A"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415A8F">
        <w:t>6.</w:t>
      </w:r>
      <w:r w:rsidR="000F7707">
        <w:t>1</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0C7BE634"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0F7707" w:rsidRPr="000F7707">
        <w:rPr>
          <w:rFonts w:ascii="Arial" w:hAnsi="Arial"/>
          <w:sz w:val="28"/>
          <w:szCs w:val="28"/>
        </w:rPr>
        <w:t>PDCCH Enhancements for eURLLC</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053FB03D" w14:textId="077205AC" w:rsidR="00490F34" w:rsidRDefault="00DE1077" w:rsidP="009742D3">
      <w:pPr>
        <w:pStyle w:val="maintext"/>
        <w:ind w:firstLineChars="0" w:firstLine="0"/>
        <w:rPr>
          <w:rFonts w:cs="Times New Roman"/>
          <w:sz w:val="24"/>
          <w:lang w:eastAsia="x-none"/>
        </w:rPr>
      </w:pPr>
      <w:bookmarkStart w:id="1" w:name="_Ref378529477"/>
      <w:r>
        <w:rPr>
          <w:rFonts w:cs="Times New Roman"/>
          <w:sz w:val="24"/>
          <w:lang w:eastAsia="x-none"/>
        </w:rPr>
        <w:t xml:space="preserve">In the </w:t>
      </w:r>
      <w:r w:rsidR="009742D3" w:rsidRPr="00CE23DC">
        <w:rPr>
          <w:rFonts w:cs="Times New Roman"/>
          <w:sz w:val="24"/>
          <w:lang w:eastAsia="x-none"/>
        </w:rPr>
        <w:t>RAN1</w:t>
      </w:r>
      <w:r w:rsidR="00C31C26">
        <w:rPr>
          <w:rFonts w:cs="Times New Roman"/>
          <w:sz w:val="24"/>
          <w:lang w:eastAsia="x-none"/>
        </w:rPr>
        <w:t>#96bis</w:t>
      </w:r>
      <w:r w:rsidR="009742D3" w:rsidRPr="00CE23DC">
        <w:rPr>
          <w:rFonts w:cs="Times New Roman"/>
          <w:sz w:val="24"/>
          <w:lang w:eastAsia="x-none"/>
        </w:rPr>
        <w:t xml:space="preserve"> meeting, the following agreements were made</w:t>
      </w:r>
      <w:r w:rsidR="00C31C26">
        <w:rPr>
          <w:rFonts w:cs="Times New Roman"/>
          <w:sz w:val="24"/>
          <w:lang w:eastAsia="x-none"/>
        </w:rPr>
        <w:t xml:space="preserve"> regarding PDCCH enhancements for eURLLC</w:t>
      </w:r>
      <w:r w:rsidR="009742D3" w:rsidRPr="00CE23DC">
        <w:rPr>
          <w:rFonts w:cs="Times New Roman"/>
          <w:sz w:val="24"/>
          <w:lang w:eastAsia="x-none"/>
        </w:rPr>
        <w:t>.</w:t>
      </w:r>
    </w:p>
    <w:tbl>
      <w:tblPr>
        <w:tblStyle w:val="TableGrid"/>
        <w:tblW w:w="0" w:type="auto"/>
        <w:tblLook w:val="04A0" w:firstRow="1" w:lastRow="0" w:firstColumn="1" w:lastColumn="0" w:noHBand="0" w:noVBand="1"/>
      </w:tblPr>
      <w:tblGrid>
        <w:gridCol w:w="9962"/>
      </w:tblGrid>
      <w:tr w:rsidR="00A46B56" w14:paraId="79F2BCFD" w14:textId="77777777" w:rsidTr="00A46B56">
        <w:tc>
          <w:tcPr>
            <w:tcW w:w="9962" w:type="dxa"/>
          </w:tcPr>
          <w:p w14:paraId="367EEEE4" w14:textId="77777777" w:rsidR="00A46B56" w:rsidRPr="00B04F5B" w:rsidRDefault="00A46B56" w:rsidP="00A46B56">
            <w:r w:rsidRPr="00B04F5B">
              <w:rPr>
                <w:highlight w:val="green"/>
              </w:rPr>
              <w:t>Agreements</w:t>
            </w:r>
            <w:r w:rsidRPr="00B04F5B">
              <w:t>:</w:t>
            </w:r>
          </w:p>
          <w:p w14:paraId="3E9F682A" w14:textId="77777777" w:rsidR="00A46B56" w:rsidRPr="00B04F5B" w:rsidRDefault="00A46B56" w:rsidP="00A46B56">
            <w:pPr>
              <w:rPr>
                <w:color w:val="000000"/>
                <w:kern w:val="2"/>
              </w:rPr>
            </w:pPr>
            <w:r w:rsidRPr="00B04F5B">
              <w:rPr>
                <w:color w:val="000000"/>
                <w:kern w:val="2"/>
              </w:rPr>
              <w:t>Support configurable number of bits for the following fields for DL DCI format scheduling Rel-16 URLLC.</w:t>
            </w:r>
          </w:p>
          <w:p w14:paraId="046BDABE" w14:textId="77777777" w:rsidR="00A46B56" w:rsidRPr="00B04F5B" w:rsidRDefault="00A46B56" w:rsidP="00A46B56">
            <w:pPr>
              <w:pStyle w:val="ListParagraph"/>
              <w:numPr>
                <w:ilvl w:val="0"/>
                <w:numId w:val="44"/>
              </w:numPr>
              <w:autoSpaceDE w:val="0"/>
              <w:autoSpaceDN w:val="0"/>
              <w:adjustRightInd w:val="0"/>
              <w:snapToGrid w:val="0"/>
              <w:contextualSpacing/>
              <w:rPr>
                <w:color w:val="000000"/>
                <w:kern w:val="2"/>
              </w:rPr>
            </w:pPr>
            <w:r w:rsidRPr="00B04F5B">
              <w:rPr>
                <w:rFonts w:hint="eastAsia"/>
                <w:color w:val="000000"/>
                <w:kern w:val="2"/>
              </w:rPr>
              <w:t>C</w:t>
            </w:r>
            <w:r w:rsidRPr="00B04F5B">
              <w:rPr>
                <w:color w:val="000000"/>
                <w:kern w:val="2"/>
              </w:rPr>
              <w:t>arrier indicator (0 bit or at least one non-zero bit)</w:t>
            </w:r>
          </w:p>
          <w:p w14:paraId="38B36971" w14:textId="77777777" w:rsidR="00A46B56" w:rsidRPr="00B04F5B" w:rsidRDefault="00A46B56" w:rsidP="00A46B56">
            <w:pPr>
              <w:pStyle w:val="ListParagraph"/>
              <w:numPr>
                <w:ilvl w:val="0"/>
                <w:numId w:val="44"/>
              </w:numPr>
              <w:autoSpaceDE w:val="0"/>
              <w:autoSpaceDN w:val="0"/>
              <w:adjustRightInd w:val="0"/>
              <w:snapToGrid w:val="0"/>
              <w:contextualSpacing/>
              <w:rPr>
                <w:color w:val="000000"/>
                <w:kern w:val="2"/>
              </w:rPr>
            </w:pPr>
            <w:r w:rsidRPr="00B04F5B">
              <w:rPr>
                <w:rFonts w:hint="eastAsia"/>
                <w:color w:val="000000"/>
                <w:kern w:val="2"/>
              </w:rPr>
              <w:t>P</w:t>
            </w:r>
            <w:r w:rsidRPr="00B04F5B">
              <w:rPr>
                <w:color w:val="000000"/>
                <w:kern w:val="2"/>
              </w:rPr>
              <w:t>RB bundling size indicator (0 or 1 bit)</w:t>
            </w:r>
          </w:p>
          <w:p w14:paraId="55E0D34A" w14:textId="77777777" w:rsidR="00A46B56" w:rsidRPr="00B04F5B" w:rsidRDefault="00A46B56" w:rsidP="00A46B56">
            <w:pPr>
              <w:pStyle w:val="ListParagraph"/>
              <w:numPr>
                <w:ilvl w:val="0"/>
                <w:numId w:val="44"/>
              </w:numPr>
              <w:autoSpaceDE w:val="0"/>
              <w:autoSpaceDN w:val="0"/>
              <w:adjustRightInd w:val="0"/>
              <w:snapToGrid w:val="0"/>
              <w:contextualSpacing/>
              <w:rPr>
                <w:color w:val="000000"/>
                <w:kern w:val="2"/>
              </w:rPr>
            </w:pPr>
            <w:r w:rsidRPr="00B04F5B">
              <w:rPr>
                <w:color w:val="000000"/>
                <w:kern w:val="2"/>
              </w:rPr>
              <w:t>Rate matching indicator (0, 1 or 2 bits)</w:t>
            </w:r>
          </w:p>
          <w:p w14:paraId="2D16A36A" w14:textId="77777777" w:rsidR="00A46B56" w:rsidRPr="00B04F5B" w:rsidRDefault="00A46B56" w:rsidP="00A46B56">
            <w:pPr>
              <w:pStyle w:val="ListParagraph"/>
              <w:numPr>
                <w:ilvl w:val="0"/>
                <w:numId w:val="44"/>
              </w:numPr>
              <w:autoSpaceDE w:val="0"/>
              <w:autoSpaceDN w:val="0"/>
              <w:adjustRightInd w:val="0"/>
              <w:snapToGrid w:val="0"/>
              <w:contextualSpacing/>
              <w:rPr>
                <w:color w:val="000000"/>
                <w:kern w:val="2"/>
              </w:rPr>
            </w:pPr>
            <w:r w:rsidRPr="00B04F5B">
              <w:rPr>
                <w:color w:val="000000"/>
                <w:kern w:val="2"/>
              </w:rPr>
              <w:t>ZP CSI-RS trigger (0, 1 or 2 bits)</w:t>
            </w:r>
          </w:p>
          <w:p w14:paraId="5887D1B4" w14:textId="77777777" w:rsidR="00A46B56" w:rsidRDefault="00A46B56" w:rsidP="00A46B56">
            <w:pPr>
              <w:rPr>
                <w:highlight w:val="green"/>
              </w:rPr>
            </w:pPr>
          </w:p>
          <w:p w14:paraId="6D84C912" w14:textId="77777777" w:rsidR="00A46B56" w:rsidRPr="00B04F5B" w:rsidRDefault="00A46B56" w:rsidP="00A46B56">
            <w:r w:rsidRPr="00B04F5B">
              <w:rPr>
                <w:highlight w:val="green"/>
              </w:rPr>
              <w:t>Agreements</w:t>
            </w:r>
            <w:r w:rsidRPr="00B04F5B">
              <w:t>:</w:t>
            </w:r>
          </w:p>
          <w:p w14:paraId="1A2299D9" w14:textId="77777777" w:rsidR="00A46B56" w:rsidRPr="00B04F5B" w:rsidRDefault="00A46B56" w:rsidP="00A46B56">
            <w:pPr>
              <w:rPr>
                <w:color w:val="000000"/>
                <w:kern w:val="2"/>
              </w:rPr>
            </w:pPr>
            <w:r w:rsidRPr="00B04F5B">
              <w:rPr>
                <w:color w:val="000000"/>
                <w:kern w:val="2"/>
              </w:rPr>
              <w:t xml:space="preserve">The following fields from Rel-15 DCI format 1_1 are not included (in case new DCI format) or can be configured to be absent (0 bit) as in Rel-15 (in case reusing the existing format) in the DL DCI format scheduling Rel-16 URLLC. </w:t>
            </w:r>
          </w:p>
          <w:p w14:paraId="3C74D94C" w14:textId="77777777" w:rsidR="00A46B56" w:rsidRPr="00B04F5B" w:rsidRDefault="00A46B56" w:rsidP="00A46B56">
            <w:pPr>
              <w:pStyle w:val="ListParagraph"/>
              <w:numPr>
                <w:ilvl w:val="0"/>
                <w:numId w:val="44"/>
              </w:numPr>
              <w:autoSpaceDE w:val="0"/>
              <w:autoSpaceDN w:val="0"/>
              <w:adjustRightInd w:val="0"/>
              <w:snapToGrid w:val="0"/>
              <w:contextualSpacing/>
              <w:rPr>
                <w:color w:val="000000"/>
                <w:kern w:val="2"/>
              </w:rPr>
            </w:pPr>
            <w:r w:rsidRPr="00B04F5B">
              <w:rPr>
                <w:rFonts w:hint="eastAsia"/>
                <w:color w:val="000000"/>
                <w:kern w:val="2"/>
              </w:rPr>
              <w:t>Modulation and coding scheme for TB 2</w:t>
            </w:r>
          </w:p>
          <w:p w14:paraId="69C10CAD" w14:textId="77777777" w:rsidR="00A46B56" w:rsidRPr="00B04F5B" w:rsidRDefault="00A46B56" w:rsidP="00A46B56">
            <w:pPr>
              <w:pStyle w:val="ListParagraph"/>
              <w:numPr>
                <w:ilvl w:val="0"/>
                <w:numId w:val="44"/>
              </w:numPr>
              <w:autoSpaceDE w:val="0"/>
              <w:autoSpaceDN w:val="0"/>
              <w:adjustRightInd w:val="0"/>
              <w:snapToGrid w:val="0"/>
              <w:contextualSpacing/>
              <w:rPr>
                <w:color w:val="000000"/>
                <w:kern w:val="2"/>
              </w:rPr>
            </w:pPr>
            <w:r w:rsidRPr="00B04F5B">
              <w:rPr>
                <w:rFonts w:hint="eastAsia"/>
                <w:color w:val="000000"/>
                <w:kern w:val="2"/>
              </w:rPr>
              <w:t>New data indicator for TB 2</w:t>
            </w:r>
          </w:p>
          <w:p w14:paraId="2E104169" w14:textId="77777777" w:rsidR="00A46B56" w:rsidRPr="00B04F5B" w:rsidRDefault="00A46B56" w:rsidP="00A46B56">
            <w:pPr>
              <w:pStyle w:val="ListParagraph"/>
              <w:numPr>
                <w:ilvl w:val="0"/>
                <w:numId w:val="44"/>
              </w:numPr>
              <w:autoSpaceDE w:val="0"/>
              <w:autoSpaceDN w:val="0"/>
              <w:adjustRightInd w:val="0"/>
              <w:snapToGrid w:val="0"/>
              <w:contextualSpacing/>
              <w:rPr>
                <w:color w:val="000000"/>
                <w:kern w:val="2"/>
              </w:rPr>
            </w:pPr>
            <w:r w:rsidRPr="00B04F5B">
              <w:rPr>
                <w:rFonts w:hint="eastAsia"/>
                <w:color w:val="000000"/>
                <w:kern w:val="2"/>
              </w:rPr>
              <w:t>Redundancy version for TB 2</w:t>
            </w:r>
          </w:p>
          <w:p w14:paraId="40AA1696" w14:textId="77777777" w:rsidR="00A46B56" w:rsidRPr="00B04F5B" w:rsidRDefault="00A46B56" w:rsidP="00A46B56">
            <w:pPr>
              <w:pStyle w:val="ListParagraph"/>
              <w:numPr>
                <w:ilvl w:val="0"/>
                <w:numId w:val="44"/>
              </w:numPr>
              <w:autoSpaceDE w:val="0"/>
              <w:autoSpaceDN w:val="0"/>
              <w:adjustRightInd w:val="0"/>
              <w:snapToGrid w:val="0"/>
              <w:contextualSpacing/>
              <w:rPr>
                <w:color w:val="000000"/>
                <w:kern w:val="2"/>
              </w:rPr>
            </w:pPr>
            <w:r w:rsidRPr="00B04F5B">
              <w:rPr>
                <w:color w:val="000000"/>
                <w:kern w:val="2"/>
              </w:rPr>
              <w:t xml:space="preserve">CBG transmission information </w:t>
            </w:r>
          </w:p>
          <w:p w14:paraId="5831503B" w14:textId="77777777" w:rsidR="00A46B56" w:rsidRPr="00B04F5B" w:rsidRDefault="00A46B56" w:rsidP="00A46B56">
            <w:pPr>
              <w:pStyle w:val="ListParagraph"/>
              <w:numPr>
                <w:ilvl w:val="0"/>
                <w:numId w:val="44"/>
              </w:numPr>
              <w:autoSpaceDE w:val="0"/>
              <w:autoSpaceDN w:val="0"/>
              <w:adjustRightInd w:val="0"/>
              <w:snapToGrid w:val="0"/>
              <w:contextualSpacing/>
              <w:rPr>
                <w:color w:val="000000"/>
                <w:kern w:val="2"/>
              </w:rPr>
            </w:pPr>
            <w:r w:rsidRPr="00B04F5B">
              <w:rPr>
                <w:color w:val="000000"/>
                <w:kern w:val="2"/>
              </w:rPr>
              <w:t xml:space="preserve">CBG flushing information </w:t>
            </w:r>
          </w:p>
          <w:p w14:paraId="76DFDC2B" w14:textId="77777777" w:rsidR="00A46B56" w:rsidRPr="00B04F5B" w:rsidRDefault="00A46B56" w:rsidP="00A46B56"/>
          <w:p w14:paraId="050E5DAD" w14:textId="77777777" w:rsidR="00A46B56" w:rsidRPr="00B04F5B" w:rsidRDefault="00A46B56" w:rsidP="00A46B56">
            <w:r w:rsidRPr="00B04F5B">
              <w:rPr>
                <w:highlight w:val="green"/>
              </w:rPr>
              <w:t>Agreements</w:t>
            </w:r>
            <w:r w:rsidRPr="00B04F5B">
              <w:t>:</w:t>
            </w:r>
          </w:p>
          <w:p w14:paraId="132C79A9" w14:textId="77777777" w:rsidR="00A46B56" w:rsidRPr="00B04F5B" w:rsidRDefault="00A46B56" w:rsidP="00A46B56">
            <w:pPr>
              <w:rPr>
                <w:color w:val="000000"/>
                <w:kern w:val="2"/>
              </w:rPr>
            </w:pPr>
            <w:r w:rsidRPr="00B04F5B">
              <w:rPr>
                <w:color w:val="000000"/>
                <w:kern w:val="2"/>
              </w:rPr>
              <w:t>Keep the following two fields without any change from Rel-15 DCI in DCI format scheduling Rel-16 URLLC:</w:t>
            </w:r>
          </w:p>
          <w:p w14:paraId="2C440AA2" w14:textId="77777777" w:rsidR="00A46B56" w:rsidRPr="00B04F5B" w:rsidRDefault="00A46B56" w:rsidP="00A46B56">
            <w:pPr>
              <w:pStyle w:val="ListParagraph"/>
              <w:numPr>
                <w:ilvl w:val="0"/>
                <w:numId w:val="44"/>
              </w:numPr>
              <w:autoSpaceDE w:val="0"/>
              <w:autoSpaceDN w:val="0"/>
              <w:adjustRightInd w:val="0"/>
              <w:snapToGrid w:val="0"/>
              <w:contextualSpacing/>
              <w:rPr>
                <w:color w:val="000000"/>
                <w:kern w:val="2"/>
              </w:rPr>
            </w:pPr>
            <w:r w:rsidRPr="00B04F5B">
              <w:rPr>
                <w:rFonts w:hint="eastAsia"/>
                <w:color w:val="000000"/>
                <w:kern w:val="2"/>
              </w:rPr>
              <w:t>Identifier for DCI formats</w:t>
            </w:r>
            <w:r w:rsidRPr="00B04F5B">
              <w:rPr>
                <w:color w:val="000000"/>
                <w:kern w:val="2"/>
              </w:rPr>
              <w:t xml:space="preserve"> (1 bit) (when applicable)</w:t>
            </w:r>
          </w:p>
          <w:p w14:paraId="4958B235" w14:textId="77777777" w:rsidR="00A46B56" w:rsidRPr="00B04F5B" w:rsidRDefault="00A46B56" w:rsidP="00A46B56">
            <w:pPr>
              <w:pStyle w:val="ListParagraph"/>
              <w:numPr>
                <w:ilvl w:val="0"/>
                <w:numId w:val="44"/>
              </w:numPr>
              <w:autoSpaceDE w:val="0"/>
              <w:autoSpaceDN w:val="0"/>
              <w:adjustRightInd w:val="0"/>
              <w:snapToGrid w:val="0"/>
              <w:contextualSpacing/>
              <w:rPr>
                <w:color w:val="000000"/>
                <w:kern w:val="2"/>
              </w:rPr>
            </w:pPr>
            <w:r w:rsidRPr="00B04F5B">
              <w:rPr>
                <w:color w:val="000000"/>
                <w:kern w:val="2"/>
              </w:rPr>
              <w:t>New data indicator (1 bit)</w:t>
            </w:r>
          </w:p>
          <w:p w14:paraId="4C876306" w14:textId="77777777" w:rsidR="00A46B56" w:rsidRPr="007A685A" w:rsidRDefault="00A46B56" w:rsidP="00A46B56">
            <w:pPr>
              <w:rPr>
                <w:b/>
              </w:rPr>
            </w:pPr>
            <w:r w:rsidRPr="007A685A">
              <w:rPr>
                <w:highlight w:val="green"/>
              </w:rPr>
              <w:t>Agreements</w:t>
            </w:r>
            <w:r w:rsidRPr="007A685A">
              <w:rPr>
                <w:b/>
              </w:rPr>
              <w:t>:</w:t>
            </w:r>
          </w:p>
          <w:p w14:paraId="00EEAF75" w14:textId="77777777" w:rsidR="00A46B56" w:rsidRPr="007A685A" w:rsidRDefault="00A46B56" w:rsidP="00A46B56">
            <w:pPr>
              <w:spacing w:after="60"/>
              <w:rPr>
                <w:color w:val="000000"/>
                <w:kern w:val="2"/>
              </w:rPr>
            </w:pPr>
            <w:r w:rsidRPr="007A685A">
              <w:rPr>
                <w:color w:val="000000"/>
                <w:kern w:val="2"/>
              </w:rPr>
              <w:t xml:space="preserve">The following field from Rel-15 DCI format 0_1 are not included (in case new DCI format) or can be configured to be absent (0 bit) as in Rel-15 (in case reusing the existing format) in the UL DCI format scheduling Rel-16 URLLC: </w:t>
            </w:r>
          </w:p>
          <w:p w14:paraId="5FCDB98C" w14:textId="77777777" w:rsidR="00A46B56" w:rsidRPr="007A685A" w:rsidRDefault="00A46B56" w:rsidP="00A46B56">
            <w:pPr>
              <w:pStyle w:val="ListParagraph"/>
              <w:numPr>
                <w:ilvl w:val="0"/>
                <w:numId w:val="44"/>
              </w:numPr>
              <w:autoSpaceDE w:val="0"/>
              <w:autoSpaceDN w:val="0"/>
              <w:adjustRightInd w:val="0"/>
              <w:snapToGrid w:val="0"/>
              <w:spacing w:after="120"/>
              <w:contextualSpacing/>
              <w:rPr>
                <w:color w:val="000000"/>
                <w:kern w:val="2"/>
              </w:rPr>
            </w:pPr>
            <w:r w:rsidRPr="007A685A">
              <w:rPr>
                <w:color w:val="000000"/>
                <w:kern w:val="2"/>
              </w:rPr>
              <w:t xml:space="preserve">CBG transmission information </w:t>
            </w:r>
          </w:p>
          <w:p w14:paraId="5FEF49E5" w14:textId="77777777" w:rsidR="00A46B56" w:rsidRDefault="00A46B56" w:rsidP="009742D3">
            <w:pPr>
              <w:pStyle w:val="maintext"/>
              <w:ind w:firstLineChars="0" w:firstLine="0"/>
              <w:rPr>
                <w:rFonts w:cs="Times New Roman"/>
                <w:sz w:val="24"/>
                <w:lang w:eastAsia="x-none"/>
              </w:rPr>
            </w:pPr>
          </w:p>
        </w:tc>
      </w:tr>
    </w:tbl>
    <w:p w14:paraId="0B19D2BA" w14:textId="77777777" w:rsidR="002B3822" w:rsidRDefault="002B3822" w:rsidP="009742D3">
      <w:pPr>
        <w:pStyle w:val="maintext"/>
        <w:ind w:firstLineChars="0" w:firstLine="0"/>
        <w:rPr>
          <w:rFonts w:cs="Times New Roman"/>
          <w:sz w:val="24"/>
          <w:lang w:eastAsia="x-none"/>
        </w:rPr>
      </w:pPr>
    </w:p>
    <w:p w14:paraId="4149AFD8" w14:textId="77777777" w:rsidR="002B3822" w:rsidRPr="00CE23DC" w:rsidRDefault="002B3822" w:rsidP="009742D3">
      <w:pPr>
        <w:pStyle w:val="maintext"/>
        <w:ind w:firstLineChars="0" w:firstLine="0"/>
        <w:rPr>
          <w:rFonts w:cs="Times New Roman"/>
          <w:sz w:val="32"/>
          <w:szCs w:val="24"/>
        </w:rPr>
      </w:pPr>
    </w:p>
    <w:p w14:paraId="67105090" w14:textId="77777777" w:rsidR="002B37E2" w:rsidRDefault="002B37E2" w:rsidP="00490F34">
      <w:pPr>
        <w:overflowPunct/>
        <w:autoSpaceDE/>
        <w:autoSpaceDN/>
        <w:adjustRightInd/>
        <w:contextualSpacing/>
        <w:textAlignment w:val="auto"/>
        <w:rPr>
          <w:sz w:val="24"/>
          <w:lang w:eastAsia="x-none"/>
        </w:rPr>
      </w:pPr>
    </w:p>
    <w:p w14:paraId="7758D053" w14:textId="75FE8E60" w:rsidR="00490F34" w:rsidRPr="00490F34" w:rsidRDefault="00490F34" w:rsidP="00490F34">
      <w:pPr>
        <w:overflowPunct/>
        <w:autoSpaceDE/>
        <w:autoSpaceDN/>
        <w:adjustRightInd/>
        <w:contextualSpacing/>
        <w:textAlignment w:val="auto"/>
        <w:rPr>
          <w:sz w:val="24"/>
          <w:lang w:eastAsia="x-none"/>
        </w:rPr>
      </w:pPr>
      <w:r w:rsidRPr="00490F34">
        <w:rPr>
          <w:sz w:val="24"/>
          <w:lang w:eastAsia="x-none"/>
        </w:rPr>
        <w:t xml:space="preserve">In this contribution, we </w:t>
      </w:r>
      <w:r w:rsidR="00285994">
        <w:rPr>
          <w:sz w:val="24"/>
          <w:lang w:eastAsia="x-none"/>
        </w:rPr>
        <w:t>p</w:t>
      </w:r>
      <w:r w:rsidR="00496C62">
        <w:rPr>
          <w:sz w:val="24"/>
          <w:lang w:eastAsia="x-none"/>
        </w:rPr>
        <w:t>rovide detailed analysis of PDCCH enhancements for NR URLLC.</w:t>
      </w:r>
    </w:p>
    <w:p w14:paraId="253CFAE3" w14:textId="5D018AA0" w:rsidR="00822CF7" w:rsidRDefault="00A46B56" w:rsidP="00822CF7">
      <w:pPr>
        <w:pStyle w:val="Heading1"/>
        <w:rPr>
          <w:lang w:val="en-US"/>
        </w:rPr>
      </w:pPr>
      <w:r>
        <w:rPr>
          <w:lang w:val="en-US"/>
        </w:rPr>
        <w:t xml:space="preserve">New DCI format Contents </w:t>
      </w:r>
      <w:r w:rsidR="00D75064">
        <w:rPr>
          <w:lang w:val="en-US"/>
        </w:rPr>
        <w:t xml:space="preserve"> </w:t>
      </w:r>
    </w:p>
    <w:p w14:paraId="38F31FFA" w14:textId="306EF921" w:rsidR="00A46B56" w:rsidRDefault="00A46B56" w:rsidP="00B35E78">
      <w:pPr>
        <w:contextualSpacing/>
        <w:jc w:val="both"/>
        <w:rPr>
          <w:sz w:val="24"/>
        </w:rPr>
      </w:pPr>
      <w:r>
        <w:rPr>
          <w:sz w:val="24"/>
        </w:rPr>
        <w:t>It was agreed during RAN1#96 that RAN1 will focus on the following fields.</w:t>
      </w:r>
    </w:p>
    <w:p w14:paraId="3D3D74A5" w14:textId="77777777" w:rsidR="00A46B56" w:rsidRPr="007D11A1" w:rsidRDefault="00A46B56" w:rsidP="00A46B56">
      <w:pPr>
        <w:rPr>
          <w:kern w:val="2"/>
          <w:highlight w:val="green"/>
          <w:lang w:eastAsia="zh-CN"/>
        </w:rPr>
      </w:pPr>
      <w:r w:rsidRPr="007D11A1">
        <w:rPr>
          <w:kern w:val="2"/>
          <w:highlight w:val="green"/>
          <w:lang w:eastAsia="zh-CN"/>
        </w:rPr>
        <w:t>Agreements:</w:t>
      </w:r>
    </w:p>
    <w:p w14:paraId="79B0AE69" w14:textId="77777777" w:rsidR="00A46B56" w:rsidRPr="007D11A1" w:rsidRDefault="00A46B56" w:rsidP="00A46B56">
      <w:pPr>
        <w:widowControl w:val="0"/>
        <w:rPr>
          <w:i/>
          <w:color w:val="000000"/>
          <w:kern w:val="2"/>
          <w:lang w:eastAsia="zh-CN"/>
        </w:rPr>
      </w:pPr>
      <w:r w:rsidRPr="007D11A1">
        <w:rPr>
          <w:kern w:val="2"/>
          <w:lang w:eastAsia="zh-CN"/>
        </w:rPr>
        <w:t xml:space="preserve">For the DCI format(s) (may or may not be new format, to be finalized in the WI phase) scheduling Rel-16 NR URLLC, </w:t>
      </w:r>
    </w:p>
    <w:p w14:paraId="0A1FF57F" w14:textId="77777777" w:rsidR="00A46B56" w:rsidRPr="007D11A1" w:rsidRDefault="00A46B56" w:rsidP="00A46B56">
      <w:pPr>
        <w:pStyle w:val="ListParagraph"/>
        <w:numPr>
          <w:ilvl w:val="0"/>
          <w:numId w:val="44"/>
        </w:numPr>
        <w:snapToGrid w:val="0"/>
        <w:spacing w:after="120" w:line="259" w:lineRule="auto"/>
        <w:contextualSpacing/>
        <w:jc w:val="both"/>
        <w:rPr>
          <w:kern w:val="2"/>
          <w:sz w:val="20"/>
          <w:szCs w:val="20"/>
          <w:lang w:eastAsia="zh-CN"/>
        </w:rPr>
      </w:pPr>
      <w:r w:rsidRPr="007D11A1">
        <w:rPr>
          <w:kern w:val="2"/>
          <w:sz w:val="20"/>
          <w:szCs w:val="20"/>
          <w:lang w:eastAsia="zh-CN"/>
        </w:rPr>
        <w:t xml:space="preserve">Support configurable sizes for some fields, while  </w:t>
      </w:r>
    </w:p>
    <w:p w14:paraId="0719CCA7" w14:textId="77777777" w:rsidR="00A46B56" w:rsidRPr="007D11A1" w:rsidRDefault="00A46B56" w:rsidP="00A46B56">
      <w:pPr>
        <w:pStyle w:val="ListParagraph"/>
        <w:numPr>
          <w:ilvl w:val="1"/>
          <w:numId w:val="44"/>
        </w:numPr>
        <w:snapToGrid w:val="0"/>
        <w:spacing w:after="120" w:line="259" w:lineRule="auto"/>
        <w:contextualSpacing/>
        <w:jc w:val="both"/>
        <w:rPr>
          <w:kern w:val="2"/>
          <w:sz w:val="20"/>
          <w:szCs w:val="20"/>
          <w:lang w:eastAsia="zh-CN"/>
        </w:rPr>
      </w:pPr>
      <w:r w:rsidRPr="007D11A1">
        <w:rPr>
          <w:kern w:val="2"/>
          <w:sz w:val="20"/>
          <w:szCs w:val="20"/>
          <w:lang w:eastAsia="zh-CN"/>
        </w:rPr>
        <w:t>The maximum DCI size can be larger than Rel-15 fallback DCI</w:t>
      </w:r>
    </w:p>
    <w:p w14:paraId="03CCC909" w14:textId="77777777" w:rsidR="00A46B56" w:rsidRPr="007D11A1" w:rsidRDefault="00A46B56" w:rsidP="00A46B56">
      <w:pPr>
        <w:pStyle w:val="ListParagraph"/>
        <w:numPr>
          <w:ilvl w:val="1"/>
          <w:numId w:val="44"/>
        </w:numPr>
        <w:snapToGrid w:val="0"/>
        <w:spacing w:after="120" w:line="259" w:lineRule="auto"/>
        <w:contextualSpacing/>
        <w:jc w:val="both"/>
        <w:rPr>
          <w:kern w:val="2"/>
          <w:sz w:val="20"/>
          <w:szCs w:val="20"/>
          <w:lang w:eastAsia="zh-CN"/>
        </w:rPr>
      </w:pPr>
      <w:r w:rsidRPr="007D11A1">
        <w:rPr>
          <w:kern w:val="2"/>
          <w:sz w:val="20"/>
          <w:szCs w:val="20"/>
          <w:lang w:eastAsia="zh-CN"/>
        </w:rPr>
        <w:t>The minimum DCI size target a reduction of 10~16 bits less than the DCI format size of Rel-15 fallback DCI</w:t>
      </w:r>
    </w:p>
    <w:p w14:paraId="624911BE" w14:textId="77777777" w:rsidR="00A46B56" w:rsidRPr="007D11A1" w:rsidRDefault="00A46B56" w:rsidP="00A46B56">
      <w:pPr>
        <w:pStyle w:val="ListParagraph"/>
        <w:numPr>
          <w:ilvl w:val="1"/>
          <w:numId w:val="44"/>
        </w:numPr>
        <w:snapToGrid w:val="0"/>
        <w:spacing w:after="120" w:line="259" w:lineRule="auto"/>
        <w:contextualSpacing/>
        <w:jc w:val="both"/>
        <w:rPr>
          <w:kern w:val="2"/>
          <w:sz w:val="20"/>
          <w:szCs w:val="20"/>
          <w:lang w:eastAsia="zh-CN"/>
        </w:rPr>
      </w:pPr>
      <w:r w:rsidRPr="007D11A1">
        <w:rPr>
          <w:kern w:val="2"/>
          <w:sz w:val="20"/>
          <w:szCs w:val="20"/>
          <w:lang w:eastAsia="zh-CN"/>
        </w:rPr>
        <w:t>Provide the possibility to align with the size of the Rel-15 fallback DCI (including possible zero padding if any)</w:t>
      </w:r>
    </w:p>
    <w:p w14:paraId="283A9E0F" w14:textId="77777777" w:rsidR="00A46B56" w:rsidRPr="007D11A1" w:rsidRDefault="00A46B56" w:rsidP="00A46B56">
      <w:pPr>
        <w:pStyle w:val="ListParagraph"/>
        <w:numPr>
          <w:ilvl w:val="0"/>
          <w:numId w:val="44"/>
        </w:numPr>
        <w:snapToGrid w:val="0"/>
        <w:spacing w:beforeLines="50" w:before="120" w:after="120" w:line="259" w:lineRule="auto"/>
        <w:ind w:left="714" w:hanging="357"/>
        <w:contextualSpacing/>
        <w:jc w:val="both"/>
        <w:rPr>
          <w:kern w:val="2"/>
          <w:sz w:val="20"/>
          <w:szCs w:val="20"/>
          <w:lang w:eastAsia="zh-CN"/>
        </w:rPr>
      </w:pPr>
      <w:r w:rsidRPr="007D11A1">
        <w:rPr>
          <w:kern w:val="2"/>
          <w:sz w:val="20"/>
          <w:szCs w:val="20"/>
          <w:lang w:eastAsia="zh-CN"/>
        </w:rPr>
        <w:t>Support at least one of the following configurable fields – the set of configurable field(s) including bitwidths to be finalized during the WI phase (which may further depend on DL vs. UL assignments)</w:t>
      </w:r>
    </w:p>
    <w:p w14:paraId="6BCE7ED6" w14:textId="77777777" w:rsidR="00A46B56" w:rsidRPr="007D11A1" w:rsidRDefault="00A46B56" w:rsidP="00A46B56">
      <w:pPr>
        <w:pStyle w:val="ListParagraph"/>
        <w:numPr>
          <w:ilvl w:val="1"/>
          <w:numId w:val="44"/>
        </w:numPr>
        <w:snapToGrid w:val="0"/>
        <w:spacing w:after="120" w:line="259" w:lineRule="auto"/>
        <w:contextualSpacing/>
        <w:jc w:val="both"/>
        <w:rPr>
          <w:color w:val="000000"/>
          <w:kern w:val="2"/>
          <w:sz w:val="20"/>
          <w:szCs w:val="20"/>
          <w:lang w:eastAsia="zh-CN"/>
        </w:rPr>
      </w:pPr>
      <w:r w:rsidRPr="007D11A1">
        <w:rPr>
          <w:color w:val="000000"/>
          <w:kern w:val="2"/>
          <w:sz w:val="20"/>
          <w:szCs w:val="20"/>
          <w:lang w:eastAsia="zh-CN"/>
        </w:rPr>
        <w:t>Antenna port(s) [0~2 bits]</w:t>
      </w:r>
    </w:p>
    <w:p w14:paraId="6BE4CC54" w14:textId="77777777" w:rsidR="00A46B56" w:rsidRPr="007D11A1" w:rsidRDefault="00A46B56" w:rsidP="00A46B56">
      <w:pPr>
        <w:pStyle w:val="ListParagraph"/>
        <w:numPr>
          <w:ilvl w:val="1"/>
          <w:numId w:val="44"/>
        </w:numPr>
        <w:snapToGrid w:val="0"/>
        <w:spacing w:after="120" w:line="259" w:lineRule="auto"/>
        <w:contextualSpacing/>
        <w:jc w:val="both"/>
        <w:rPr>
          <w:color w:val="000000"/>
          <w:kern w:val="2"/>
          <w:sz w:val="20"/>
          <w:szCs w:val="20"/>
          <w:lang w:eastAsia="zh-CN"/>
        </w:rPr>
      </w:pPr>
      <w:r w:rsidRPr="007D11A1">
        <w:rPr>
          <w:rFonts w:hint="eastAsia"/>
          <w:color w:val="000000"/>
          <w:kern w:val="2"/>
          <w:sz w:val="20"/>
          <w:szCs w:val="20"/>
          <w:lang w:eastAsia="zh-CN"/>
        </w:rPr>
        <w:t>T</w:t>
      </w:r>
      <w:r w:rsidRPr="007D11A1">
        <w:rPr>
          <w:color w:val="000000"/>
          <w:kern w:val="2"/>
          <w:sz w:val="20"/>
          <w:szCs w:val="20"/>
          <w:lang w:eastAsia="zh-CN"/>
        </w:rPr>
        <w:t>ransmission configuration indication [0~3 bits]</w:t>
      </w:r>
    </w:p>
    <w:p w14:paraId="437FA4A2" w14:textId="77777777" w:rsidR="00A46B56" w:rsidRPr="007D11A1" w:rsidRDefault="00A46B56" w:rsidP="00A46B56">
      <w:pPr>
        <w:pStyle w:val="ListParagraph"/>
        <w:numPr>
          <w:ilvl w:val="1"/>
          <w:numId w:val="44"/>
        </w:numPr>
        <w:snapToGrid w:val="0"/>
        <w:spacing w:after="120" w:line="259" w:lineRule="auto"/>
        <w:contextualSpacing/>
        <w:jc w:val="both"/>
        <w:rPr>
          <w:color w:val="000000"/>
          <w:kern w:val="2"/>
          <w:sz w:val="20"/>
          <w:szCs w:val="20"/>
          <w:lang w:eastAsia="zh-CN"/>
        </w:rPr>
      </w:pPr>
      <w:r w:rsidRPr="007D11A1">
        <w:rPr>
          <w:color w:val="000000"/>
          <w:kern w:val="2"/>
          <w:sz w:val="20"/>
          <w:szCs w:val="20"/>
          <w:lang w:eastAsia="zh-CN"/>
        </w:rPr>
        <w:t>Rate matching indicator [0~2 bits]</w:t>
      </w:r>
    </w:p>
    <w:p w14:paraId="12DBA6E8" w14:textId="77777777" w:rsidR="00A46B56" w:rsidRPr="007D11A1" w:rsidRDefault="00A46B56" w:rsidP="00A46B56">
      <w:pPr>
        <w:pStyle w:val="ListParagraph"/>
        <w:numPr>
          <w:ilvl w:val="1"/>
          <w:numId w:val="44"/>
        </w:numPr>
        <w:snapToGrid w:val="0"/>
        <w:spacing w:after="120" w:line="259" w:lineRule="auto"/>
        <w:contextualSpacing/>
        <w:jc w:val="both"/>
        <w:rPr>
          <w:color w:val="000000"/>
          <w:kern w:val="2"/>
          <w:sz w:val="20"/>
          <w:szCs w:val="20"/>
          <w:lang w:eastAsia="zh-CN"/>
        </w:rPr>
      </w:pPr>
      <w:r w:rsidRPr="007D11A1">
        <w:rPr>
          <w:color w:val="000000"/>
          <w:kern w:val="2"/>
          <w:sz w:val="20"/>
          <w:szCs w:val="20"/>
          <w:lang w:eastAsia="zh-CN"/>
        </w:rPr>
        <w:t xml:space="preserve">SRS request [0~3 bits] </w:t>
      </w:r>
    </w:p>
    <w:p w14:paraId="0F9ED3C6" w14:textId="77777777" w:rsidR="00A46B56" w:rsidRPr="007D11A1" w:rsidRDefault="00A46B56" w:rsidP="00A46B56">
      <w:pPr>
        <w:pStyle w:val="ListParagraph"/>
        <w:numPr>
          <w:ilvl w:val="1"/>
          <w:numId w:val="44"/>
        </w:numPr>
        <w:snapToGrid w:val="0"/>
        <w:spacing w:after="120" w:line="259" w:lineRule="auto"/>
        <w:contextualSpacing/>
        <w:jc w:val="both"/>
        <w:rPr>
          <w:color w:val="000000"/>
          <w:kern w:val="2"/>
          <w:sz w:val="20"/>
          <w:szCs w:val="20"/>
          <w:lang w:eastAsia="zh-CN"/>
        </w:rPr>
      </w:pPr>
      <w:r w:rsidRPr="007D11A1">
        <w:rPr>
          <w:color w:val="000000"/>
          <w:kern w:val="2"/>
          <w:sz w:val="20"/>
          <w:szCs w:val="20"/>
          <w:lang w:eastAsia="zh-CN"/>
        </w:rPr>
        <w:t>PRB bundling size indicator [0~1 bit]</w:t>
      </w:r>
    </w:p>
    <w:p w14:paraId="5B2EFCF7" w14:textId="77777777" w:rsidR="00A46B56" w:rsidRPr="007D11A1" w:rsidRDefault="00A46B56" w:rsidP="00A46B56">
      <w:pPr>
        <w:pStyle w:val="ListParagraph"/>
        <w:numPr>
          <w:ilvl w:val="1"/>
          <w:numId w:val="44"/>
        </w:numPr>
        <w:snapToGrid w:val="0"/>
        <w:spacing w:after="120" w:line="259" w:lineRule="auto"/>
        <w:contextualSpacing/>
        <w:jc w:val="both"/>
        <w:rPr>
          <w:color w:val="000000"/>
          <w:kern w:val="2"/>
          <w:sz w:val="20"/>
          <w:szCs w:val="20"/>
          <w:lang w:eastAsia="zh-CN"/>
        </w:rPr>
      </w:pPr>
      <w:r w:rsidRPr="007D11A1">
        <w:rPr>
          <w:rFonts w:hint="eastAsia"/>
          <w:color w:val="000000"/>
          <w:kern w:val="2"/>
          <w:sz w:val="20"/>
          <w:szCs w:val="20"/>
          <w:lang w:eastAsia="zh-CN"/>
        </w:rPr>
        <w:t>C</w:t>
      </w:r>
      <w:r w:rsidRPr="007D11A1">
        <w:rPr>
          <w:color w:val="000000"/>
          <w:kern w:val="2"/>
          <w:sz w:val="20"/>
          <w:szCs w:val="20"/>
          <w:lang w:eastAsia="zh-CN"/>
        </w:rPr>
        <w:t>arrier indicator [0~3 bits]</w:t>
      </w:r>
    </w:p>
    <w:p w14:paraId="34AB65C0" w14:textId="77777777" w:rsidR="00A46B56" w:rsidRPr="007D11A1" w:rsidRDefault="00A46B56" w:rsidP="00A46B56">
      <w:pPr>
        <w:pStyle w:val="ListParagraph"/>
        <w:numPr>
          <w:ilvl w:val="1"/>
          <w:numId w:val="44"/>
        </w:numPr>
        <w:snapToGrid w:val="0"/>
        <w:spacing w:after="120" w:line="259" w:lineRule="auto"/>
        <w:contextualSpacing/>
        <w:jc w:val="both"/>
        <w:rPr>
          <w:color w:val="000000"/>
          <w:kern w:val="2"/>
          <w:sz w:val="20"/>
          <w:szCs w:val="20"/>
          <w:lang w:eastAsia="zh-CN"/>
        </w:rPr>
      </w:pPr>
      <w:r w:rsidRPr="007D11A1">
        <w:rPr>
          <w:color w:val="000000"/>
          <w:kern w:val="2"/>
          <w:sz w:val="20"/>
          <w:szCs w:val="20"/>
          <w:lang w:eastAsia="zh-CN"/>
        </w:rPr>
        <w:t>CSI request [0~3 bit]</w:t>
      </w:r>
    </w:p>
    <w:p w14:paraId="2E6B3E4F" w14:textId="77777777" w:rsidR="00A46B56" w:rsidRPr="007D11A1" w:rsidRDefault="00A46B56" w:rsidP="00A46B56">
      <w:pPr>
        <w:pStyle w:val="ListParagraph"/>
        <w:numPr>
          <w:ilvl w:val="1"/>
          <w:numId w:val="44"/>
        </w:numPr>
        <w:snapToGrid w:val="0"/>
        <w:spacing w:after="120" w:line="259" w:lineRule="auto"/>
        <w:contextualSpacing/>
        <w:jc w:val="both"/>
        <w:rPr>
          <w:color w:val="000000"/>
          <w:kern w:val="2"/>
          <w:sz w:val="20"/>
          <w:szCs w:val="20"/>
          <w:lang w:eastAsia="zh-CN"/>
        </w:rPr>
      </w:pPr>
      <w:r w:rsidRPr="007D11A1">
        <w:rPr>
          <w:color w:val="000000"/>
          <w:kern w:val="2"/>
          <w:sz w:val="20"/>
          <w:szCs w:val="20"/>
          <w:lang w:eastAsia="zh-CN"/>
        </w:rPr>
        <w:t xml:space="preserve">ZP CSI-RS triggering [0~2 bits] </w:t>
      </w:r>
    </w:p>
    <w:p w14:paraId="63422215" w14:textId="77777777" w:rsidR="00A46B56" w:rsidRPr="007D11A1" w:rsidRDefault="00A46B56" w:rsidP="00A46B56">
      <w:pPr>
        <w:pStyle w:val="ListParagraph"/>
        <w:numPr>
          <w:ilvl w:val="1"/>
          <w:numId w:val="44"/>
        </w:numPr>
        <w:snapToGrid w:val="0"/>
        <w:spacing w:after="120" w:line="259" w:lineRule="auto"/>
        <w:contextualSpacing/>
        <w:jc w:val="both"/>
        <w:rPr>
          <w:color w:val="000000"/>
          <w:kern w:val="2"/>
          <w:sz w:val="20"/>
          <w:szCs w:val="20"/>
          <w:lang w:eastAsia="zh-CN"/>
        </w:rPr>
      </w:pPr>
      <w:r w:rsidRPr="007D11A1">
        <w:rPr>
          <w:color w:val="000000"/>
          <w:kern w:val="2"/>
          <w:sz w:val="20"/>
          <w:szCs w:val="20"/>
          <w:lang w:eastAsia="zh-CN"/>
        </w:rPr>
        <w:t>Beta offset indicator [0~2 bits]</w:t>
      </w:r>
    </w:p>
    <w:p w14:paraId="7B22611B" w14:textId="77777777" w:rsidR="00A46B56" w:rsidRPr="007D11A1" w:rsidRDefault="00A46B56" w:rsidP="00A46B56">
      <w:pPr>
        <w:pStyle w:val="ListParagraph"/>
        <w:numPr>
          <w:ilvl w:val="1"/>
          <w:numId w:val="44"/>
        </w:numPr>
        <w:snapToGrid w:val="0"/>
        <w:spacing w:after="120" w:line="259" w:lineRule="auto"/>
        <w:contextualSpacing/>
        <w:jc w:val="both"/>
        <w:rPr>
          <w:color w:val="000000"/>
          <w:kern w:val="2"/>
          <w:sz w:val="20"/>
          <w:szCs w:val="20"/>
          <w:lang w:eastAsia="zh-CN"/>
        </w:rPr>
      </w:pPr>
      <w:r w:rsidRPr="007D11A1">
        <w:rPr>
          <w:color w:val="000000"/>
          <w:kern w:val="2"/>
          <w:sz w:val="20"/>
          <w:szCs w:val="20"/>
          <w:lang w:eastAsia="zh-CN"/>
        </w:rPr>
        <w:t>SRS resource indicator [0~4 bits]</w:t>
      </w:r>
    </w:p>
    <w:p w14:paraId="70F45512" w14:textId="77777777" w:rsidR="00A46B56" w:rsidRPr="007D11A1" w:rsidRDefault="00A46B56" w:rsidP="00A46B56">
      <w:pPr>
        <w:pStyle w:val="ListParagraph"/>
        <w:numPr>
          <w:ilvl w:val="1"/>
          <w:numId w:val="44"/>
        </w:numPr>
        <w:snapToGrid w:val="0"/>
        <w:spacing w:after="120" w:line="259" w:lineRule="auto"/>
        <w:contextualSpacing/>
        <w:jc w:val="both"/>
        <w:rPr>
          <w:color w:val="000000"/>
          <w:kern w:val="2"/>
          <w:sz w:val="20"/>
          <w:szCs w:val="20"/>
          <w:lang w:eastAsia="zh-CN"/>
        </w:rPr>
      </w:pPr>
      <w:r w:rsidRPr="007D11A1">
        <w:rPr>
          <w:color w:val="000000"/>
          <w:kern w:val="2"/>
          <w:sz w:val="20"/>
          <w:szCs w:val="20"/>
          <w:lang w:eastAsia="zh-CN"/>
        </w:rPr>
        <w:t>Repetition factor [0~2 bits]</w:t>
      </w:r>
    </w:p>
    <w:p w14:paraId="687094F0" w14:textId="77777777" w:rsidR="00A46B56" w:rsidRPr="007D11A1" w:rsidRDefault="00A46B56" w:rsidP="00A46B56">
      <w:pPr>
        <w:pStyle w:val="ListParagraph"/>
        <w:numPr>
          <w:ilvl w:val="1"/>
          <w:numId w:val="44"/>
        </w:numPr>
        <w:snapToGrid w:val="0"/>
        <w:spacing w:after="120" w:line="259" w:lineRule="auto"/>
        <w:contextualSpacing/>
        <w:jc w:val="both"/>
        <w:rPr>
          <w:color w:val="000000"/>
          <w:kern w:val="2"/>
          <w:sz w:val="20"/>
          <w:szCs w:val="20"/>
          <w:lang w:eastAsia="zh-CN"/>
        </w:rPr>
      </w:pPr>
      <w:r w:rsidRPr="007D11A1">
        <w:rPr>
          <w:color w:val="000000"/>
          <w:kern w:val="2"/>
          <w:sz w:val="20"/>
          <w:szCs w:val="20"/>
          <w:lang w:eastAsia="zh-CN"/>
        </w:rPr>
        <w:t>Priority indication [0~3 bits]</w:t>
      </w:r>
    </w:p>
    <w:p w14:paraId="420EAFB4" w14:textId="77777777" w:rsidR="00A46B56" w:rsidRPr="007D11A1" w:rsidRDefault="00A46B56" w:rsidP="00A46B56">
      <w:pPr>
        <w:pStyle w:val="ListParagraph"/>
        <w:numPr>
          <w:ilvl w:val="1"/>
          <w:numId w:val="44"/>
        </w:numPr>
        <w:snapToGrid w:val="0"/>
        <w:spacing w:after="120" w:line="259" w:lineRule="auto"/>
        <w:contextualSpacing/>
        <w:jc w:val="both"/>
        <w:rPr>
          <w:color w:val="000000"/>
          <w:kern w:val="2"/>
          <w:sz w:val="20"/>
          <w:szCs w:val="20"/>
          <w:lang w:eastAsia="zh-CN"/>
        </w:rPr>
      </w:pPr>
      <w:r w:rsidRPr="007D11A1">
        <w:rPr>
          <w:rFonts w:hint="eastAsia"/>
          <w:color w:val="000000"/>
          <w:kern w:val="2"/>
          <w:sz w:val="20"/>
          <w:szCs w:val="20"/>
          <w:lang w:eastAsia="zh-CN"/>
        </w:rPr>
        <w:t>N</w:t>
      </w:r>
      <w:r w:rsidRPr="007D11A1">
        <w:rPr>
          <w:color w:val="000000"/>
          <w:kern w:val="2"/>
          <w:sz w:val="20"/>
          <w:szCs w:val="20"/>
          <w:lang w:eastAsia="zh-CN"/>
        </w:rPr>
        <w:t xml:space="preserve">ote: Other field(s) can be considered if needed </w:t>
      </w:r>
    </w:p>
    <w:p w14:paraId="4877512D" w14:textId="77777777" w:rsidR="00A46B56" w:rsidRPr="007D11A1" w:rsidRDefault="00A46B56" w:rsidP="00A46B56">
      <w:pPr>
        <w:pStyle w:val="ListParagraph"/>
        <w:numPr>
          <w:ilvl w:val="0"/>
          <w:numId w:val="44"/>
        </w:numPr>
        <w:snapToGrid w:val="0"/>
        <w:spacing w:after="120" w:line="259" w:lineRule="auto"/>
        <w:contextualSpacing/>
        <w:jc w:val="both"/>
        <w:rPr>
          <w:kern w:val="2"/>
          <w:sz w:val="20"/>
          <w:szCs w:val="20"/>
          <w:lang w:eastAsia="zh-CN"/>
        </w:rPr>
      </w:pPr>
      <w:r w:rsidRPr="007D11A1">
        <w:rPr>
          <w:rFonts w:hint="eastAsia"/>
          <w:kern w:val="2"/>
          <w:sz w:val="20"/>
          <w:szCs w:val="20"/>
          <w:lang w:eastAsia="zh-CN"/>
        </w:rPr>
        <w:t>N</w:t>
      </w:r>
      <w:r w:rsidRPr="007D11A1">
        <w:rPr>
          <w:kern w:val="2"/>
          <w:sz w:val="20"/>
          <w:szCs w:val="20"/>
          <w:lang w:eastAsia="zh-CN"/>
        </w:rPr>
        <w:t>ote: This doesn’t imply the necessity to increase the DCI size budget (i.e. “3 +1”) compared to Rel-15</w:t>
      </w:r>
    </w:p>
    <w:p w14:paraId="5496EE36" w14:textId="45508BF1" w:rsidR="00A46B56" w:rsidRDefault="00A46B56" w:rsidP="00B35E78">
      <w:pPr>
        <w:contextualSpacing/>
        <w:jc w:val="both"/>
        <w:rPr>
          <w:sz w:val="24"/>
        </w:rPr>
      </w:pPr>
      <w:r>
        <w:rPr>
          <w:sz w:val="24"/>
        </w:rPr>
        <w:t>In this section we focus mainly on 3 aspects</w:t>
      </w:r>
    </w:p>
    <w:p w14:paraId="5BBEE47E" w14:textId="19246946" w:rsidR="00A46B56" w:rsidRDefault="00A46B56" w:rsidP="00A46B56">
      <w:pPr>
        <w:pStyle w:val="ListParagraph"/>
        <w:numPr>
          <w:ilvl w:val="0"/>
          <w:numId w:val="49"/>
        </w:numPr>
        <w:contextualSpacing/>
        <w:jc w:val="both"/>
        <w:rPr>
          <w:sz w:val="24"/>
        </w:rPr>
      </w:pPr>
      <w:r w:rsidRPr="00A46B56">
        <w:rPr>
          <w:sz w:val="24"/>
        </w:rPr>
        <w:t>DMRS Port Indication</w:t>
      </w:r>
    </w:p>
    <w:p w14:paraId="525040C8" w14:textId="022A8EA1" w:rsidR="00A46B56" w:rsidRDefault="00A46B56" w:rsidP="00A46B56">
      <w:pPr>
        <w:pStyle w:val="ListParagraph"/>
        <w:numPr>
          <w:ilvl w:val="0"/>
          <w:numId w:val="49"/>
        </w:numPr>
        <w:contextualSpacing/>
        <w:jc w:val="both"/>
        <w:rPr>
          <w:sz w:val="24"/>
        </w:rPr>
      </w:pPr>
      <w:r>
        <w:rPr>
          <w:sz w:val="24"/>
        </w:rPr>
        <w:t>HARQ Process identifier</w:t>
      </w:r>
    </w:p>
    <w:p w14:paraId="77AEA631" w14:textId="594889E3" w:rsidR="00A46B56" w:rsidRPr="00A46B56" w:rsidRDefault="00A46B56" w:rsidP="00A46B56">
      <w:pPr>
        <w:pStyle w:val="ListParagraph"/>
        <w:numPr>
          <w:ilvl w:val="0"/>
          <w:numId w:val="49"/>
        </w:numPr>
        <w:contextualSpacing/>
        <w:jc w:val="both"/>
        <w:rPr>
          <w:sz w:val="24"/>
        </w:rPr>
      </w:pPr>
      <w:r>
        <w:rPr>
          <w:sz w:val="24"/>
        </w:rPr>
        <w:t>RV Indicator</w:t>
      </w:r>
    </w:p>
    <w:p w14:paraId="316209F2" w14:textId="77777777" w:rsidR="00A46B56" w:rsidRDefault="00A46B56" w:rsidP="00B35E78">
      <w:pPr>
        <w:contextualSpacing/>
        <w:jc w:val="both"/>
        <w:rPr>
          <w:sz w:val="24"/>
        </w:rPr>
      </w:pPr>
    </w:p>
    <w:p w14:paraId="187778DA" w14:textId="4BA19E25" w:rsidR="00B35E78" w:rsidRDefault="00F1651C" w:rsidP="00B35E78">
      <w:pPr>
        <w:pStyle w:val="ListParagraph"/>
        <w:numPr>
          <w:ilvl w:val="0"/>
          <w:numId w:val="45"/>
        </w:numPr>
        <w:contextualSpacing/>
        <w:jc w:val="both"/>
        <w:rPr>
          <w:rFonts w:ascii="Times New Roman" w:hAnsi="Times New Roman"/>
          <w:sz w:val="24"/>
        </w:rPr>
      </w:pPr>
      <w:r w:rsidRPr="00F1651C">
        <w:rPr>
          <w:rFonts w:ascii="Times New Roman" w:hAnsi="Times New Roman"/>
          <w:b/>
          <w:sz w:val="24"/>
        </w:rPr>
        <w:t>DMRS Port indication</w:t>
      </w:r>
      <w:r>
        <w:rPr>
          <w:rFonts w:ascii="Times New Roman" w:hAnsi="Times New Roman"/>
          <w:sz w:val="24"/>
        </w:rPr>
        <w:t xml:space="preserve">: Since only one codeword is used for URLLC </w:t>
      </w:r>
      <w:r w:rsidR="004C3A4C">
        <w:rPr>
          <w:rFonts w:ascii="Times New Roman" w:hAnsi="Times New Roman"/>
          <w:sz w:val="24"/>
        </w:rPr>
        <w:t>transmission,</w:t>
      </w:r>
      <w:r>
        <w:rPr>
          <w:rFonts w:ascii="Times New Roman" w:hAnsi="Times New Roman"/>
          <w:sz w:val="24"/>
        </w:rPr>
        <w:t xml:space="preserve"> only up to rank 4 can be used</w:t>
      </w:r>
      <w:r w:rsidR="004C3A4C">
        <w:rPr>
          <w:rFonts w:ascii="Times New Roman" w:hAnsi="Times New Roman"/>
          <w:sz w:val="24"/>
        </w:rPr>
        <w:t xml:space="preserve">. Hence the number of bits in antenna ports can be reduced. However in our view scheduling more than rank 1 (single layer) is not advisable for URLLC applications. In these cases allocating bits antenna port increases the overhead of the new DCI format. Hence we propose that for URLLC applications the network always uses antenna port (1000). Hence this is pre-configured using RRC signaling. Note that Release 15 already supports similar mechanism </w:t>
      </w:r>
      <w:r w:rsidR="004C3A4C">
        <w:rPr>
          <w:rFonts w:ascii="Times New Roman" w:hAnsi="Times New Roman"/>
          <w:sz w:val="24"/>
        </w:rPr>
        <w:lastRenderedPageBreak/>
        <w:t xml:space="preserve">for single codeword support. Note that the network can always obtain CSI with rank 1 by using codebook subset restriction. </w:t>
      </w:r>
    </w:p>
    <w:p w14:paraId="42D73026" w14:textId="77777777" w:rsidR="004C3A4C" w:rsidRDefault="004C3A4C" w:rsidP="004C3A4C">
      <w:pPr>
        <w:pStyle w:val="ListParagraph"/>
        <w:ind w:left="360"/>
        <w:contextualSpacing/>
        <w:rPr>
          <w:b/>
          <w:noProof/>
          <w:sz w:val="24"/>
          <w:szCs w:val="24"/>
        </w:rPr>
      </w:pPr>
    </w:p>
    <w:p w14:paraId="43FE5BEB" w14:textId="5B44212F" w:rsidR="004C3A4C" w:rsidRDefault="004C3A4C" w:rsidP="004C3A4C">
      <w:pPr>
        <w:pStyle w:val="ListParagraph"/>
        <w:ind w:left="360"/>
        <w:contextualSpacing/>
        <w:rPr>
          <w:b/>
          <w:sz w:val="24"/>
          <w:szCs w:val="24"/>
        </w:rPr>
      </w:pPr>
      <w:r w:rsidRPr="004C3A4C">
        <w:rPr>
          <w:b/>
          <w:noProof/>
          <w:sz w:val="24"/>
          <w:szCs w:val="24"/>
        </w:rPr>
        <w:t>Proposal</w:t>
      </w:r>
      <w:r>
        <w:rPr>
          <w:b/>
          <w:noProof/>
          <w:sz w:val="24"/>
          <w:szCs w:val="24"/>
        </w:rPr>
        <w:t xml:space="preserve"> 1</w:t>
      </w:r>
      <w:r w:rsidRPr="004C3A4C">
        <w:rPr>
          <w:b/>
          <w:noProof/>
          <w:sz w:val="24"/>
          <w:szCs w:val="24"/>
        </w:rPr>
        <w:t xml:space="preserve"> :</w:t>
      </w:r>
      <w:r w:rsidRPr="004C3A4C">
        <w:rPr>
          <w:b/>
          <w:sz w:val="24"/>
          <w:szCs w:val="24"/>
        </w:rPr>
        <w:t xml:space="preserve">  </w:t>
      </w:r>
      <w:r>
        <w:rPr>
          <w:b/>
          <w:sz w:val="24"/>
          <w:szCs w:val="24"/>
        </w:rPr>
        <w:t xml:space="preserve">For both DL/UL, use higher layer signaling to </w:t>
      </w:r>
      <w:r w:rsidRPr="004C3A4C">
        <w:rPr>
          <w:b/>
          <w:sz w:val="24"/>
          <w:szCs w:val="24"/>
        </w:rPr>
        <w:t>indicate</w:t>
      </w:r>
      <w:r>
        <w:rPr>
          <w:b/>
          <w:sz w:val="24"/>
          <w:szCs w:val="24"/>
        </w:rPr>
        <w:t xml:space="preserve"> whether the network is scheduling the UE with single layer transmission or not there by reducin</w:t>
      </w:r>
      <w:r w:rsidR="00F23CCB">
        <w:rPr>
          <w:b/>
          <w:sz w:val="24"/>
          <w:szCs w:val="24"/>
        </w:rPr>
        <w:t>g the antenna port overhead to zero</w:t>
      </w:r>
      <w:bookmarkStart w:id="2" w:name="_GoBack"/>
      <w:bookmarkEnd w:id="2"/>
    </w:p>
    <w:p w14:paraId="25498482" w14:textId="77777777" w:rsidR="004C3A4C" w:rsidRDefault="004C3A4C" w:rsidP="004C3A4C">
      <w:pPr>
        <w:pStyle w:val="ListParagraph"/>
        <w:ind w:left="360"/>
        <w:contextualSpacing/>
        <w:rPr>
          <w:b/>
          <w:sz w:val="24"/>
          <w:szCs w:val="24"/>
        </w:rPr>
      </w:pPr>
    </w:p>
    <w:p w14:paraId="55906419" w14:textId="77777777" w:rsidR="00B04240" w:rsidRDefault="004C3A4C" w:rsidP="00B04240">
      <w:pPr>
        <w:pStyle w:val="ListParagraph"/>
        <w:numPr>
          <w:ilvl w:val="0"/>
          <w:numId w:val="45"/>
        </w:numPr>
        <w:contextualSpacing/>
        <w:jc w:val="both"/>
        <w:rPr>
          <w:rFonts w:ascii="Times New Roman" w:hAnsi="Times New Roman"/>
          <w:sz w:val="24"/>
        </w:rPr>
      </w:pPr>
      <w:r>
        <w:rPr>
          <w:rFonts w:ascii="Times New Roman" w:hAnsi="Times New Roman"/>
          <w:b/>
          <w:sz w:val="24"/>
        </w:rPr>
        <w:t>HARQ Process Identifier</w:t>
      </w:r>
      <w:r>
        <w:rPr>
          <w:rFonts w:ascii="Times New Roman" w:hAnsi="Times New Roman"/>
          <w:sz w:val="24"/>
        </w:rPr>
        <w:t xml:space="preserve">: </w:t>
      </w:r>
      <w:r>
        <w:rPr>
          <w:rFonts w:ascii="Times New Roman" w:hAnsi="Times New Roman"/>
          <w:sz w:val="24"/>
        </w:rPr>
        <w:t>Note that in Release 15,</w:t>
      </w:r>
      <w:r w:rsidR="00347980">
        <w:rPr>
          <w:rFonts w:ascii="Times New Roman" w:hAnsi="Times New Roman"/>
          <w:sz w:val="24"/>
        </w:rPr>
        <w:t xml:space="preserve"> 4 bits are allocated to indicate the HARQ process number. In our view, allocating 16 process are not needed for URLLC applications as the</w:t>
      </w:r>
      <w:r w:rsidR="00D917FE">
        <w:rPr>
          <w:rFonts w:ascii="Times New Roman" w:hAnsi="Times New Roman"/>
          <w:sz w:val="24"/>
        </w:rPr>
        <w:t xml:space="preserve"> packet error probability for URLLC is very small. Hence the number of re-transmission are small.  Hence we prefer to add HARQ process as one candidate for reducing the number of fields. For example, up to maximum 4 HARQ process numbers can be used thereby reducing the number of bis to 2. </w:t>
      </w:r>
    </w:p>
    <w:p w14:paraId="62AAA053" w14:textId="77777777" w:rsidR="00B04240" w:rsidRDefault="00B04240" w:rsidP="00B04240">
      <w:pPr>
        <w:ind w:left="360"/>
        <w:contextualSpacing/>
        <w:rPr>
          <w:b/>
          <w:noProof/>
          <w:sz w:val="24"/>
          <w:szCs w:val="24"/>
        </w:rPr>
      </w:pPr>
    </w:p>
    <w:p w14:paraId="17730439" w14:textId="77777777" w:rsidR="00B04240" w:rsidRPr="00B04240" w:rsidRDefault="00B04240" w:rsidP="00B04240">
      <w:pPr>
        <w:ind w:left="360"/>
        <w:contextualSpacing/>
        <w:rPr>
          <w:b/>
          <w:sz w:val="24"/>
          <w:szCs w:val="24"/>
        </w:rPr>
      </w:pPr>
      <w:r w:rsidRPr="00B04240">
        <w:rPr>
          <w:b/>
          <w:noProof/>
          <w:sz w:val="24"/>
          <w:szCs w:val="24"/>
        </w:rPr>
        <w:t>Proposal 2 :</w:t>
      </w:r>
      <w:r w:rsidRPr="00B04240">
        <w:rPr>
          <w:b/>
          <w:sz w:val="24"/>
          <w:szCs w:val="24"/>
        </w:rPr>
        <w:t xml:space="preserve">  Use configurable number of bits for HARQ process identifier</w:t>
      </w:r>
    </w:p>
    <w:p w14:paraId="25D0F015" w14:textId="77777777" w:rsidR="00B04240" w:rsidRPr="00B04240" w:rsidRDefault="00B04240" w:rsidP="00B04240">
      <w:pPr>
        <w:contextualSpacing/>
        <w:jc w:val="both"/>
        <w:rPr>
          <w:sz w:val="24"/>
        </w:rPr>
      </w:pPr>
    </w:p>
    <w:p w14:paraId="3372192D" w14:textId="1F5CF444" w:rsidR="00B04240" w:rsidRPr="00B04240" w:rsidRDefault="00D917FE" w:rsidP="00B04240">
      <w:pPr>
        <w:pStyle w:val="ListParagraph"/>
        <w:numPr>
          <w:ilvl w:val="0"/>
          <w:numId w:val="45"/>
        </w:numPr>
        <w:contextualSpacing/>
        <w:jc w:val="both"/>
        <w:rPr>
          <w:rFonts w:ascii="Times New Roman" w:hAnsi="Times New Roman"/>
          <w:sz w:val="24"/>
        </w:rPr>
      </w:pPr>
      <w:r w:rsidRPr="00B04240">
        <w:rPr>
          <w:rFonts w:ascii="Times New Roman" w:hAnsi="Times New Roman"/>
          <w:b/>
          <w:sz w:val="24"/>
        </w:rPr>
        <w:t>RV Indicator</w:t>
      </w:r>
      <w:r w:rsidRPr="00B04240">
        <w:rPr>
          <w:rFonts w:ascii="Times New Roman" w:hAnsi="Times New Roman"/>
          <w:sz w:val="24"/>
        </w:rPr>
        <w:t xml:space="preserve">: </w:t>
      </w:r>
      <w:r w:rsidR="00B04240" w:rsidRPr="00B04240">
        <w:rPr>
          <w:rFonts w:ascii="Times New Roman" w:hAnsi="Times New Roman"/>
          <w:sz w:val="24"/>
        </w:rPr>
        <w:t>In section 7.3.1.2 of TS 38.212, it is mentioned that each transport block</w:t>
      </w:r>
    </w:p>
    <w:p w14:paraId="3B3CA22C" w14:textId="77777777" w:rsidR="00B04240" w:rsidRDefault="00B04240" w:rsidP="00B04240">
      <w:pPr>
        <w:pStyle w:val="Text"/>
        <w:jc w:val="both"/>
        <w:rPr>
          <w:rFonts w:ascii="Times New Roman" w:hAnsi="Times New Roman"/>
          <w:sz w:val="24"/>
        </w:rPr>
      </w:pPr>
    </w:p>
    <w:p w14:paraId="20264F1F" w14:textId="77777777" w:rsidR="00B04240" w:rsidRPr="001C415D" w:rsidRDefault="00B04240" w:rsidP="00B04240">
      <w:pPr>
        <w:ind w:firstLine="284"/>
        <w:rPr>
          <w:lang w:eastAsia="zh-CN"/>
        </w:rPr>
      </w:pPr>
      <w:r>
        <w:rPr>
          <w:rFonts w:hint="eastAsia"/>
        </w:rPr>
        <w:t>F</w:t>
      </w:r>
      <w:r>
        <w:t xml:space="preserve">or transport block 1: </w:t>
      </w:r>
    </w:p>
    <w:p w14:paraId="78B629A1" w14:textId="77777777" w:rsidR="00B04240" w:rsidRDefault="00B04240" w:rsidP="00B04240">
      <w:pPr>
        <w:pStyle w:val="B1"/>
        <w:ind w:firstLine="0"/>
        <w:rPr>
          <w:lang w:eastAsia="zh-CN"/>
        </w:rPr>
      </w:pPr>
      <w:r>
        <w:t>-</w:t>
      </w:r>
      <w:r>
        <w:rPr>
          <w:rFonts w:hint="eastAsia"/>
          <w:lang w:eastAsia="zh-CN"/>
        </w:rPr>
        <w:tab/>
      </w:r>
      <w:r>
        <w:t xml:space="preserve">Modulation and coding scheme – </w:t>
      </w:r>
      <w:r>
        <w:rPr>
          <w:rFonts w:hint="eastAsia"/>
          <w:lang w:eastAsia="zh-CN"/>
        </w:rPr>
        <w:t>5</w:t>
      </w:r>
      <w:r>
        <w:t xml:space="preserve"> bits</w:t>
      </w:r>
    </w:p>
    <w:p w14:paraId="7F680FBA" w14:textId="77777777" w:rsidR="00B04240" w:rsidRDefault="00B04240" w:rsidP="00B04240">
      <w:pPr>
        <w:pStyle w:val="B1"/>
        <w:ind w:firstLine="0"/>
        <w:rPr>
          <w:lang w:eastAsia="zh-CN"/>
        </w:rPr>
      </w:pPr>
      <w:r>
        <w:t>-</w:t>
      </w:r>
      <w:r>
        <w:rPr>
          <w:rFonts w:hint="eastAsia"/>
          <w:lang w:eastAsia="zh-CN"/>
        </w:rPr>
        <w:tab/>
      </w:r>
      <w:r>
        <w:t>New data indicator – 1 bit</w:t>
      </w:r>
    </w:p>
    <w:p w14:paraId="563057B8" w14:textId="77777777" w:rsidR="00B04240" w:rsidRDefault="00B04240" w:rsidP="00B04240">
      <w:pPr>
        <w:pStyle w:val="B1"/>
        <w:ind w:firstLine="0"/>
        <w:rPr>
          <w:lang w:eastAsia="zh-CN"/>
        </w:rPr>
      </w:pPr>
      <w:r>
        <w:t>-</w:t>
      </w:r>
      <w:r>
        <w:rPr>
          <w:rFonts w:hint="eastAsia"/>
          <w:lang w:eastAsia="zh-CN"/>
        </w:rPr>
        <w:tab/>
      </w:r>
      <w:r>
        <w:t>Redundancy version – 2 bits</w:t>
      </w:r>
      <w:r w:rsidRPr="000A6027">
        <w:t xml:space="preserve"> </w:t>
      </w:r>
      <w:r>
        <w:t>as defined in Table 7.3.1.1.1-2</w:t>
      </w:r>
    </w:p>
    <w:p w14:paraId="17A1FF25" w14:textId="77777777" w:rsidR="00B04240" w:rsidRPr="001C415D" w:rsidRDefault="00B04240" w:rsidP="00B04240">
      <w:pPr>
        <w:ind w:firstLine="284"/>
        <w:rPr>
          <w:lang w:eastAsia="zh-CN"/>
        </w:rPr>
      </w:pPr>
      <w:r>
        <w:rPr>
          <w:rFonts w:hint="eastAsia"/>
        </w:rPr>
        <w:t>F</w:t>
      </w:r>
      <w:r>
        <w:t xml:space="preserve">or transport block </w:t>
      </w:r>
      <w:r>
        <w:rPr>
          <w:rFonts w:hint="eastAsia"/>
          <w:lang w:eastAsia="zh-CN"/>
        </w:rPr>
        <w:t>2 (</w:t>
      </w:r>
      <w:r>
        <w:rPr>
          <w:lang w:eastAsia="zh-CN"/>
        </w:rPr>
        <w:t xml:space="preserve">only present if </w:t>
      </w:r>
      <w:r w:rsidRPr="00202B11">
        <w:rPr>
          <w:i/>
          <w:lang w:eastAsia="zh-CN"/>
        </w:rPr>
        <w:t>Number-MCS-HARQ-DL-DCI</w:t>
      </w:r>
      <w:r>
        <w:rPr>
          <w:lang w:eastAsia="zh-CN"/>
        </w:rPr>
        <w:t xml:space="preserve"> equals 2</w:t>
      </w:r>
      <w:r>
        <w:rPr>
          <w:rFonts w:hint="eastAsia"/>
          <w:lang w:eastAsia="zh-CN"/>
        </w:rPr>
        <w:t>)</w:t>
      </w:r>
      <w:r>
        <w:t xml:space="preserve">: </w:t>
      </w:r>
    </w:p>
    <w:p w14:paraId="3CC5E4FD" w14:textId="77777777" w:rsidR="00B04240" w:rsidRDefault="00B04240" w:rsidP="00B04240">
      <w:pPr>
        <w:pStyle w:val="B1"/>
        <w:ind w:firstLine="0"/>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0EEEA0BE" w14:textId="77777777" w:rsidR="00B04240" w:rsidRDefault="00B04240" w:rsidP="00B04240">
      <w:pPr>
        <w:pStyle w:val="B1"/>
        <w:ind w:firstLine="0"/>
        <w:rPr>
          <w:lang w:eastAsia="zh-CN"/>
        </w:rPr>
      </w:pPr>
      <w:r>
        <w:t>-</w:t>
      </w:r>
      <w:r>
        <w:rPr>
          <w:rFonts w:hint="eastAsia"/>
          <w:lang w:eastAsia="zh-CN"/>
        </w:rPr>
        <w:tab/>
      </w:r>
      <w:r>
        <w:t>New data indicator – 1 bit</w:t>
      </w:r>
    </w:p>
    <w:p w14:paraId="739962E6" w14:textId="77777777" w:rsidR="00B04240" w:rsidRDefault="00B04240" w:rsidP="00B04240">
      <w:pPr>
        <w:pStyle w:val="B1"/>
        <w:ind w:firstLine="0"/>
        <w:rPr>
          <w:lang w:eastAsia="zh-CN"/>
        </w:rPr>
      </w:pPr>
      <w:r>
        <w:t>-</w:t>
      </w:r>
      <w:r>
        <w:rPr>
          <w:rFonts w:hint="eastAsia"/>
          <w:lang w:eastAsia="zh-CN"/>
        </w:rPr>
        <w:tab/>
      </w:r>
      <w:r>
        <w:t>Redundancy version – 2 bits</w:t>
      </w:r>
      <w:r w:rsidRPr="000A6027">
        <w:t xml:space="preserve"> </w:t>
      </w:r>
      <w:r>
        <w:t>as defined in</w:t>
      </w:r>
      <w:r>
        <w:rPr>
          <w:rFonts w:hint="eastAsia"/>
          <w:lang w:eastAsia="zh-CN"/>
        </w:rPr>
        <w:t xml:space="preserve"> </w:t>
      </w:r>
      <w:r>
        <w:t>Table 7.3.1.1.1-2</w:t>
      </w:r>
    </w:p>
    <w:p w14:paraId="5E741580" w14:textId="0B400517" w:rsidR="00B04240" w:rsidRDefault="00B04240" w:rsidP="00B04240">
      <w:pPr>
        <w:pStyle w:val="Text"/>
        <w:jc w:val="both"/>
        <w:rPr>
          <w:rFonts w:ascii="Times New Roman" w:hAnsi="Times New Roman"/>
          <w:sz w:val="24"/>
        </w:rPr>
      </w:pPr>
      <w:r>
        <w:rPr>
          <w:rFonts w:ascii="Times New Roman" w:hAnsi="Times New Roman"/>
          <w:sz w:val="24"/>
        </w:rPr>
        <w:t>That is the signaling overhead for the redundancy version is 2 bits per each transport block. Note that the RV indication in the DCI structure is taken from the legacy LTE/HSPA DCI structure.  However, we would like to mention that subblock interleaving and rate matching procedure are different for LDPC and turbo codes. For LDPC codes the starting position of each redundancy</w:t>
      </w:r>
      <w:r>
        <w:rPr>
          <w:rFonts w:ascii="Times New Roman" w:hAnsi="Times New Roman"/>
          <w:sz w:val="24"/>
        </w:rPr>
        <w:t xml:space="preserve"> version is indicated in Table 1</w:t>
      </w:r>
      <w:r>
        <w:rPr>
          <w:rFonts w:ascii="Times New Roman" w:hAnsi="Times New Roman"/>
          <w:sz w:val="24"/>
        </w:rPr>
        <w:t>, and also shown</w:t>
      </w:r>
      <w:r>
        <w:rPr>
          <w:rFonts w:ascii="Times New Roman" w:hAnsi="Times New Roman"/>
          <w:sz w:val="24"/>
        </w:rPr>
        <w:t xml:space="preserve"> as circular buffer in Figure 1</w:t>
      </w:r>
      <w:r>
        <w:rPr>
          <w:rFonts w:ascii="Times New Roman" w:hAnsi="Times New Roman"/>
          <w:sz w:val="24"/>
        </w:rPr>
        <w:t>.</w:t>
      </w:r>
    </w:p>
    <w:p w14:paraId="2669CAC2" w14:textId="07AE6027" w:rsidR="00B04240" w:rsidRPr="005C26DA" w:rsidRDefault="00B04240" w:rsidP="00B04240">
      <w:pPr>
        <w:pStyle w:val="TH"/>
        <w:rPr>
          <w:lang w:eastAsia="zh-CN"/>
        </w:rPr>
      </w:pPr>
      <w:r>
        <w:lastRenderedPageBreak/>
        <w:t xml:space="preserve">Table </w:t>
      </w:r>
      <w:r>
        <w:rPr>
          <w:rFonts w:hint="eastAsia"/>
          <w:lang w:eastAsia="zh-CN"/>
        </w:rPr>
        <w:t>1</w:t>
      </w:r>
      <w:r>
        <w:rPr>
          <w:rFonts w:hint="eastAsia"/>
          <w:lang w:eastAsia="zh-CN"/>
        </w:rPr>
        <w:t>:</w:t>
      </w:r>
      <w:r>
        <w:t xml:space="preserve"> </w:t>
      </w:r>
      <w:r>
        <w:rPr>
          <w:rFonts w:hint="eastAsia"/>
          <w:lang w:eastAsia="zh-CN"/>
        </w:rPr>
        <w:t xml:space="preserve">Starting position of different redundancy versions, </w:t>
      </w:r>
      <w:r w:rsidRPr="005C26DA">
        <w:rPr>
          <w:position w:val="-12"/>
        </w:rPr>
        <w:object w:dxaOrig="260" w:dyaOrig="360" w14:anchorId="1553E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15.5pt" o:ole="">
            <v:imagedata r:id="rId8" o:title=""/>
          </v:shape>
          <o:OLEObject Type="Embed" ProgID="Equation.3" ShapeID="_x0000_i1025" DrawAspect="Content" ObjectID="_1618418423" r:id="rId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gridCol w:w="2068"/>
      </w:tblGrid>
      <w:tr w:rsidR="00B04240" w14:paraId="08323CBD" w14:textId="77777777" w:rsidTr="00164AD1">
        <w:trPr>
          <w:jc w:val="center"/>
        </w:trPr>
        <w:tc>
          <w:tcPr>
            <w:tcW w:w="2043" w:type="dxa"/>
            <w:vMerge w:val="restart"/>
            <w:shd w:val="clear" w:color="auto" w:fill="D9D9D9"/>
            <w:vAlign w:val="center"/>
          </w:tcPr>
          <w:p w14:paraId="43944699" w14:textId="77777777" w:rsidR="00B04240" w:rsidRPr="005C26DA" w:rsidRDefault="00B04240" w:rsidP="00164AD1">
            <w:pPr>
              <w:pStyle w:val="TAC"/>
              <w:rPr>
                <w:sz w:val="20"/>
                <w:lang w:eastAsia="zh-CN"/>
              </w:rPr>
            </w:pPr>
            <w:r w:rsidRPr="005C26DA">
              <w:rPr>
                <w:position w:val="-12"/>
                <w:sz w:val="20"/>
              </w:rPr>
              <w:object w:dxaOrig="400" w:dyaOrig="360" w14:anchorId="4F20FA74">
                <v:shape id="_x0000_i1026" type="#_x0000_t75" style="width:18pt;height:15.5pt" o:ole="">
                  <v:imagedata r:id="rId10" o:title=""/>
                </v:shape>
                <o:OLEObject Type="Embed" ProgID="Equation.3" ShapeID="_x0000_i1026" DrawAspect="Content" ObjectID="_1618418424" r:id="rId11"/>
              </w:object>
            </w:r>
          </w:p>
        </w:tc>
        <w:tc>
          <w:tcPr>
            <w:tcW w:w="4136" w:type="dxa"/>
            <w:gridSpan w:val="2"/>
            <w:shd w:val="clear" w:color="auto" w:fill="D9D9D9"/>
            <w:vAlign w:val="center"/>
          </w:tcPr>
          <w:p w14:paraId="2A65386B" w14:textId="77777777" w:rsidR="00B04240" w:rsidRPr="005C26DA" w:rsidRDefault="00B04240" w:rsidP="00164AD1">
            <w:pPr>
              <w:pStyle w:val="TAC"/>
              <w:rPr>
                <w:sz w:val="20"/>
              </w:rPr>
            </w:pPr>
            <w:r w:rsidRPr="005C26DA">
              <w:rPr>
                <w:position w:val="-12"/>
                <w:sz w:val="20"/>
              </w:rPr>
              <w:object w:dxaOrig="260" w:dyaOrig="360" w14:anchorId="3F3526B5">
                <v:shape id="_x0000_i1027" type="#_x0000_t75" style="width:11.3pt;height:15.5pt" o:ole="">
                  <v:imagedata r:id="rId12" o:title=""/>
                </v:shape>
                <o:OLEObject Type="Embed" ProgID="Equation.3" ShapeID="_x0000_i1027" DrawAspect="Content" ObjectID="_1618418425" r:id="rId13"/>
              </w:object>
            </w:r>
          </w:p>
        </w:tc>
      </w:tr>
      <w:tr w:rsidR="00B04240" w14:paraId="7BAC2E3E" w14:textId="77777777" w:rsidTr="00164AD1">
        <w:trPr>
          <w:jc w:val="center"/>
        </w:trPr>
        <w:tc>
          <w:tcPr>
            <w:tcW w:w="2043" w:type="dxa"/>
            <w:vMerge/>
            <w:shd w:val="clear" w:color="auto" w:fill="D9D9D9"/>
            <w:vAlign w:val="center"/>
          </w:tcPr>
          <w:p w14:paraId="0A50C64D" w14:textId="77777777" w:rsidR="00B04240" w:rsidRPr="005C26DA" w:rsidRDefault="00B04240" w:rsidP="00164AD1">
            <w:pPr>
              <w:pStyle w:val="TAC"/>
              <w:rPr>
                <w:sz w:val="20"/>
              </w:rPr>
            </w:pPr>
          </w:p>
        </w:tc>
        <w:tc>
          <w:tcPr>
            <w:tcW w:w="2068" w:type="dxa"/>
            <w:shd w:val="clear" w:color="auto" w:fill="D9D9D9"/>
            <w:vAlign w:val="center"/>
          </w:tcPr>
          <w:p w14:paraId="57D42ED2" w14:textId="77777777" w:rsidR="00B04240" w:rsidRPr="005C26DA" w:rsidRDefault="00B04240" w:rsidP="00164AD1">
            <w:pPr>
              <w:pStyle w:val="TAC"/>
              <w:rPr>
                <w:sz w:val="20"/>
                <w:lang w:eastAsia="zh-CN"/>
              </w:rPr>
            </w:pPr>
            <w:r>
              <w:rPr>
                <w:rFonts w:hint="eastAsia"/>
                <w:sz w:val="20"/>
                <w:lang w:eastAsia="zh-CN"/>
              </w:rPr>
              <w:t>Base graph 1</w:t>
            </w:r>
          </w:p>
        </w:tc>
        <w:tc>
          <w:tcPr>
            <w:tcW w:w="2068" w:type="dxa"/>
            <w:shd w:val="clear" w:color="auto" w:fill="D9D9D9"/>
          </w:tcPr>
          <w:p w14:paraId="021506A2" w14:textId="77777777" w:rsidR="00B04240" w:rsidRPr="005C26DA" w:rsidRDefault="00B04240" w:rsidP="00164AD1">
            <w:pPr>
              <w:pStyle w:val="TAC"/>
              <w:rPr>
                <w:sz w:val="20"/>
                <w:lang w:eastAsia="zh-CN"/>
              </w:rPr>
            </w:pPr>
            <w:r>
              <w:rPr>
                <w:rFonts w:hint="eastAsia"/>
                <w:sz w:val="20"/>
                <w:lang w:eastAsia="zh-CN"/>
              </w:rPr>
              <w:t>Base graph 2</w:t>
            </w:r>
          </w:p>
        </w:tc>
      </w:tr>
      <w:tr w:rsidR="00B04240" w14:paraId="3AAE79DC" w14:textId="77777777" w:rsidTr="00164AD1">
        <w:trPr>
          <w:jc w:val="center"/>
        </w:trPr>
        <w:tc>
          <w:tcPr>
            <w:tcW w:w="2043" w:type="dxa"/>
            <w:shd w:val="clear" w:color="auto" w:fill="D9D9D9"/>
            <w:vAlign w:val="center"/>
          </w:tcPr>
          <w:p w14:paraId="177705FA" w14:textId="77777777" w:rsidR="00B04240" w:rsidRPr="005C26DA" w:rsidRDefault="00B04240" w:rsidP="00164AD1">
            <w:pPr>
              <w:pStyle w:val="TAC"/>
              <w:rPr>
                <w:sz w:val="20"/>
                <w:lang w:eastAsia="zh-CN"/>
              </w:rPr>
            </w:pPr>
            <w:r w:rsidRPr="005C26DA">
              <w:rPr>
                <w:rFonts w:hint="eastAsia"/>
                <w:sz w:val="20"/>
                <w:lang w:eastAsia="zh-CN"/>
              </w:rPr>
              <w:t>0</w:t>
            </w:r>
          </w:p>
        </w:tc>
        <w:tc>
          <w:tcPr>
            <w:tcW w:w="2068" w:type="dxa"/>
            <w:vAlign w:val="center"/>
          </w:tcPr>
          <w:p w14:paraId="4C2CFF31" w14:textId="77777777" w:rsidR="00B04240" w:rsidRPr="005C26DA" w:rsidRDefault="00B04240" w:rsidP="00164AD1">
            <w:pPr>
              <w:pStyle w:val="TAC"/>
              <w:rPr>
                <w:sz w:val="20"/>
                <w:lang w:eastAsia="zh-CN"/>
              </w:rPr>
            </w:pPr>
            <w:r w:rsidRPr="003C6BF2">
              <w:rPr>
                <w:position w:val="-6"/>
              </w:rPr>
              <w:object w:dxaOrig="200" w:dyaOrig="279" w14:anchorId="751ABD2D">
                <v:shape id="_x0000_i1028" type="#_x0000_t75" style="width:9.2pt;height:12.55pt" o:ole="">
                  <v:imagedata r:id="rId14" o:title=""/>
                </v:shape>
                <o:OLEObject Type="Embed" ProgID="Equation.3" ShapeID="_x0000_i1028" DrawAspect="Content" ObjectID="_1618418426" r:id="rId15"/>
              </w:object>
            </w:r>
          </w:p>
        </w:tc>
        <w:tc>
          <w:tcPr>
            <w:tcW w:w="2068" w:type="dxa"/>
            <w:vAlign w:val="center"/>
          </w:tcPr>
          <w:p w14:paraId="7546DD8E" w14:textId="77777777" w:rsidR="00B04240" w:rsidRPr="005C26DA" w:rsidRDefault="00B04240" w:rsidP="00164AD1">
            <w:pPr>
              <w:pStyle w:val="TAC"/>
              <w:rPr>
                <w:sz w:val="20"/>
                <w:lang w:eastAsia="zh-CN"/>
              </w:rPr>
            </w:pPr>
            <w:r w:rsidRPr="003C6BF2">
              <w:rPr>
                <w:position w:val="-6"/>
              </w:rPr>
              <w:object w:dxaOrig="200" w:dyaOrig="279" w14:anchorId="1DD855DF">
                <v:shape id="_x0000_i1029" type="#_x0000_t75" style="width:9.2pt;height:12.55pt" o:ole="">
                  <v:imagedata r:id="rId16" o:title=""/>
                </v:shape>
                <o:OLEObject Type="Embed" ProgID="Equation.3" ShapeID="_x0000_i1029" DrawAspect="Content" ObjectID="_1618418427" r:id="rId17"/>
              </w:object>
            </w:r>
          </w:p>
        </w:tc>
      </w:tr>
      <w:tr w:rsidR="00B04240" w14:paraId="4A64AAFA" w14:textId="77777777" w:rsidTr="00164AD1">
        <w:trPr>
          <w:jc w:val="center"/>
        </w:trPr>
        <w:tc>
          <w:tcPr>
            <w:tcW w:w="2043" w:type="dxa"/>
            <w:shd w:val="clear" w:color="auto" w:fill="D9D9D9"/>
            <w:vAlign w:val="center"/>
          </w:tcPr>
          <w:p w14:paraId="5285CEB4" w14:textId="77777777" w:rsidR="00B04240" w:rsidRPr="005C26DA" w:rsidRDefault="00B04240" w:rsidP="00164AD1">
            <w:pPr>
              <w:pStyle w:val="TAC"/>
              <w:rPr>
                <w:sz w:val="20"/>
                <w:lang w:eastAsia="zh-CN"/>
              </w:rPr>
            </w:pPr>
            <w:r w:rsidRPr="005C26DA">
              <w:rPr>
                <w:rFonts w:hint="eastAsia"/>
                <w:sz w:val="20"/>
                <w:lang w:eastAsia="zh-CN"/>
              </w:rPr>
              <w:t>1</w:t>
            </w:r>
          </w:p>
        </w:tc>
        <w:tc>
          <w:tcPr>
            <w:tcW w:w="2068" w:type="dxa"/>
            <w:vAlign w:val="center"/>
          </w:tcPr>
          <w:p w14:paraId="7257AACD" w14:textId="77777777" w:rsidR="00B04240" w:rsidRPr="005C26DA" w:rsidRDefault="00B04240" w:rsidP="00164AD1">
            <w:pPr>
              <w:pStyle w:val="TAC"/>
              <w:rPr>
                <w:sz w:val="20"/>
                <w:lang w:eastAsia="zh-CN"/>
              </w:rPr>
            </w:pPr>
            <w:r w:rsidRPr="00900196">
              <w:rPr>
                <w:position w:val="-32"/>
              </w:rPr>
              <w:object w:dxaOrig="1120" w:dyaOrig="760" w14:anchorId="0F62FC7E">
                <v:shape id="_x0000_i1030" type="#_x0000_t75" style="width:49.4pt;height:33.9pt" o:ole="">
                  <v:imagedata r:id="rId18" o:title=""/>
                </v:shape>
                <o:OLEObject Type="Embed" ProgID="Equation.3" ShapeID="_x0000_i1030" DrawAspect="Content" ObjectID="_1618418428" r:id="rId19"/>
              </w:object>
            </w:r>
          </w:p>
        </w:tc>
        <w:tc>
          <w:tcPr>
            <w:tcW w:w="2068" w:type="dxa"/>
            <w:vAlign w:val="center"/>
          </w:tcPr>
          <w:p w14:paraId="28406B64" w14:textId="77777777" w:rsidR="00B04240" w:rsidRPr="005C26DA" w:rsidRDefault="00B04240" w:rsidP="00164AD1">
            <w:pPr>
              <w:pStyle w:val="TAC"/>
              <w:rPr>
                <w:sz w:val="20"/>
                <w:lang w:eastAsia="zh-CN"/>
              </w:rPr>
            </w:pPr>
            <w:r w:rsidRPr="00900196">
              <w:rPr>
                <w:position w:val="-32"/>
              </w:rPr>
              <w:object w:dxaOrig="1100" w:dyaOrig="760" w14:anchorId="637D3541">
                <v:shape id="_x0000_i1031" type="#_x0000_t75" style="width:49pt;height:33.9pt" o:ole="">
                  <v:imagedata r:id="rId20" o:title=""/>
                </v:shape>
                <o:OLEObject Type="Embed" ProgID="Equation.3" ShapeID="_x0000_i1031" DrawAspect="Content" ObjectID="_1618418429" r:id="rId21"/>
              </w:object>
            </w:r>
          </w:p>
        </w:tc>
      </w:tr>
      <w:tr w:rsidR="00B04240" w14:paraId="1EDE199F" w14:textId="77777777" w:rsidTr="00164AD1">
        <w:trPr>
          <w:jc w:val="center"/>
        </w:trPr>
        <w:tc>
          <w:tcPr>
            <w:tcW w:w="2043" w:type="dxa"/>
            <w:shd w:val="clear" w:color="auto" w:fill="D9D9D9"/>
            <w:vAlign w:val="center"/>
          </w:tcPr>
          <w:p w14:paraId="130015E2" w14:textId="77777777" w:rsidR="00B04240" w:rsidRPr="005C26DA" w:rsidRDefault="00B04240" w:rsidP="00164AD1">
            <w:pPr>
              <w:pStyle w:val="TAC"/>
              <w:rPr>
                <w:sz w:val="20"/>
                <w:lang w:eastAsia="zh-CN"/>
              </w:rPr>
            </w:pPr>
            <w:r w:rsidRPr="005C26DA">
              <w:rPr>
                <w:rFonts w:hint="eastAsia"/>
                <w:sz w:val="20"/>
                <w:lang w:eastAsia="zh-CN"/>
              </w:rPr>
              <w:t>2</w:t>
            </w:r>
          </w:p>
        </w:tc>
        <w:tc>
          <w:tcPr>
            <w:tcW w:w="2068" w:type="dxa"/>
            <w:vAlign w:val="center"/>
          </w:tcPr>
          <w:p w14:paraId="05544982" w14:textId="77777777" w:rsidR="00B04240" w:rsidRPr="005C26DA" w:rsidRDefault="00B04240" w:rsidP="00164AD1">
            <w:pPr>
              <w:pStyle w:val="TAC"/>
              <w:rPr>
                <w:sz w:val="20"/>
                <w:lang w:eastAsia="zh-CN"/>
              </w:rPr>
            </w:pPr>
            <w:r w:rsidRPr="00900196">
              <w:rPr>
                <w:position w:val="-32"/>
              </w:rPr>
              <w:object w:dxaOrig="1120" w:dyaOrig="760" w14:anchorId="5570E364">
                <v:shape id="_x0000_i1032" type="#_x0000_t75" style="width:49.4pt;height:33.9pt" o:ole="">
                  <v:imagedata r:id="rId22" o:title=""/>
                </v:shape>
                <o:OLEObject Type="Embed" ProgID="Equation.3" ShapeID="_x0000_i1032" DrawAspect="Content" ObjectID="_1618418430" r:id="rId23"/>
              </w:object>
            </w:r>
          </w:p>
        </w:tc>
        <w:tc>
          <w:tcPr>
            <w:tcW w:w="2068" w:type="dxa"/>
            <w:vAlign w:val="center"/>
          </w:tcPr>
          <w:p w14:paraId="0D94C1DE" w14:textId="77777777" w:rsidR="00B04240" w:rsidRPr="005C26DA" w:rsidRDefault="00B04240" w:rsidP="00164AD1">
            <w:pPr>
              <w:pStyle w:val="TAC"/>
              <w:rPr>
                <w:sz w:val="20"/>
                <w:lang w:eastAsia="zh-CN"/>
              </w:rPr>
            </w:pPr>
            <w:r w:rsidRPr="00900196">
              <w:rPr>
                <w:position w:val="-32"/>
              </w:rPr>
              <w:object w:dxaOrig="1140" w:dyaOrig="760" w14:anchorId="66D058EE">
                <v:shape id="_x0000_i1033" type="#_x0000_t75" style="width:50.65pt;height:33.9pt" o:ole="">
                  <v:imagedata r:id="rId24" o:title=""/>
                </v:shape>
                <o:OLEObject Type="Embed" ProgID="Equation.3" ShapeID="_x0000_i1033" DrawAspect="Content" ObjectID="_1618418431" r:id="rId25"/>
              </w:object>
            </w:r>
          </w:p>
        </w:tc>
      </w:tr>
      <w:tr w:rsidR="00B04240" w14:paraId="6FD5E7F6" w14:textId="77777777" w:rsidTr="00164AD1">
        <w:trPr>
          <w:jc w:val="center"/>
        </w:trPr>
        <w:tc>
          <w:tcPr>
            <w:tcW w:w="2043" w:type="dxa"/>
            <w:shd w:val="clear" w:color="auto" w:fill="D9D9D9"/>
            <w:vAlign w:val="center"/>
          </w:tcPr>
          <w:p w14:paraId="4989B689" w14:textId="77777777" w:rsidR="00B04240" w:rsidRPr="005C26DA" w:rsidRDefault="00B04240" w:rsidP="00164AD1">
            <w:pPr>
              <w:pStyle w:val="TAC"/>
              <w:rPr>
                <w:sz w:val="20"/>
                <w:lang w:eastAsia="zh-CN"/>
              </w:rPr>
            </w:pPr>
            <w:r w:rsidRPr="005C26DA">
              <w:rPr>
                <w:rFonts w:hint="eastAsia"/>
                <w:sz w:val="20"/>
                <w:lang w:eastAsia="zh-CN"/>
              </w:rPr>
              <w:t>3</w:t>
            </w:r>
          </w:p>
        </w:tc>
        <w:tc>
          <w:tcPr>
            <w:tcW w:w="2068" w:type="dxa"/>
            <w:vAlign w:val="center"/>
          </w:tcPr>
          <w:p w14:paraId="432C9470" w14:textId="77777777" w:rsidR="00B04240" w:rsidRPr="005C26DA" w:rsidRDefault="00B04240" w:rsidP="00164AD1">
            <w:pPr>
              <w:pStyle w:val="TAC"/>
              <w:rPr>
                <w:sz w:val="20"/>
                <w:lang w:eastAsia="zh-CN"/>
              </w:rPr>
            </w:pPr>
            <w:r w:rsidRPr="00900196">
              <w:rPr>
                <w:position w:val="-32"/>
              </w:rPr>
              <w:object w:dxaOrig="1140" w:dyaOrig="760" w14:anchorId="61F087FD">
                <v:shape id="_x0000_i1034" type="#_x0000_t75" style="width:50.65pt;height:33.9pt" o:ole="">
                  <v:imagedata r:id="rId26" o:title=""/>
                </v:shape>
                <o:OLEObject Type="Embed" ProgID="Equation.3" ShapeID="_x0000_i1034" DrawAspect="Content" ObjectID="_1618418432" r:id="rId27"/>
              </w:object>
            </w:r>
          </w:p>
        </w:tc>
        <w:tc>
          <w:tcPr>
            <w:tcW w:w="2068" w:type="dxa"/>
            <w:vAlign w:val="center"/>
          </w:tcPr>
          <w:p w14:paraId="20477165" w14:textId="77777777" w:rsidR="00B04240" w:rsidRPr="005C26DA" w:rsidRDefault="00B04240" w:rsidP="00164AD1">
            <w:pPr>
              <w:pStyle w:val="TAC"/>
              <w:rPr>
                <w:sz w:val="20"/>
                <w:lang w:eastAsia="zh-CN"/>
              </w:rPr>
            </w:pPr>
            <w:r w:rsidRPr="00900196">
              <w:rPr>
                <w:position w:val="-32"/>
              </w:rPr>
              <w:object w:dxaOrig="1140" w:dyaOrig="760" w14:anchorId="639DD378">
                <v:shape id="_x0000_i1035" type="#_x0000_t75" style="width:50.65pt;height:33.9pt" o:ole="">
                  <v:imagedata r:id="rId28" o:title=""/>
                </v:shape>
                <o:OLEObject Type="Embed" ProgID="Equation.3" ShapeID="_x0000_i1035" DrawAspect="Content" ObjectID="_1618418433" r:id="rId29"/>
              </w:object>
            </w:r>
          </w:p>
        </w:tc>
      </w:tr>
    </w:tbl>
    <w:p w14:paraId="7C30B203" w14:textId="77777777" w:rsidR="00B04240" w:rsidRDefault="00B04240" w:rsidP="00B04240">
      <w:pPr>
        <w:rPr>
          <w:rFonts w:cs="Arial"/>
          <w:sz w:val="28"/>
          <w:szCs w:val="28"/>
        </w:rPr>
      </w:pPr>
    </w:p>
    <w:p w14:paraId="732A21C9" w14:textId="77777777" w:rsidR="00B04240" w:rsidRDefault="00B04240" w:rsidP="00B04240">
      <w:pPr>
        <w:jc w:val="both"/>
        <w:rPr>
          <w:rFonts w:cs="Arial"/>
          <w:sz w:val="28"/>
          <w:szCs w:val="28"/>
        </w:rPr>
      </w:pPr>
    </w:p>
    <w:p w14:paraId="325F103C" w14:textId="77777777" w:rsidR="00B04240" w:rsidRDefault="00B04240" w:rsidP="00B04240">
      <w:r>
        <w:rPr>
          <w:noProof/>
        </w:rPr>
        <mc:AlternateContent>
          <mc:Choice Requires="wps">
            <w:drawing>
              <wp:anchor distT="0" distB="0" distL="114300" distR="114300" simplePos="0" relativeHeight="251666432" behindDoc="0" locked="0" layoutInCell="1" allowOverlap="1" wp14:anchorId="720C24B5" wp14:editId="56E918D5">
                <wp:simplePos x="0" y="0"/>
                <wp:positionH relativeFrom="column">
                  <wp:posOffset>2513000</wp:posOffset>
                </wp:positionH>
                <wp:positionV relativeFrom="paragraph">
                  <wp:posOffset>146202</wp:posOffset>
                </wp:positionV>
                <wp:extent cx="453542" cy="219456"/>
                <wp:effectExtent l="0" t="0" r="0" b="0"/>
                <wp:wrapNone/>
                <wp:docPr id="30" name="Text Box 30"/>
                <wp:cNvGraphicFramePr/>
                <a:graphic xmlns:a="http://schemas.openxmlformats.org/drawingml/2006/main">
                  <a:graphicData uri="http://schemas.microsoft.com/office/word/2010/wordprocessingShape">
                    <wps:wsp>
                      <wps:cNvSpPr txBox="1"/>
                      <wps:spPr>
                        <a:xfrm>
                          <a:off x="0" y="0"/>
                          <a:ext cx="453542" cy="2194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C68546" w14:textId="77777777" w:rsidR="00B04240" w:rsidRPr="00A62CC1" w:rsidRDefault="00B04240" w:rsidP="00B04240">
                            <w:pPr>
                              <w:rPr>
                                <w:b/>
                                <w:sz w:val="16"/>
                                <w:szCs w:val="16"/>
                              </w:rPr>
                            </w:pPr>
                            <w:r w:rsidRPr="00A62CC1">
                              <w:rPr>
                                <w:b/>
                                <w:sz w:val="16"/>
                                <w:szCs w:val="16"/>
                              </w:rPr>
                              <w:t>RV3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0C24B5" id="_x0000_t202" coordsize="21600,21600" o:spt="202" path="m,l,21600r21600,l21600,xe">
                <v:stroke joinstyle="miter"/>
                <v:path gradientshapeok="t" o:connecttype="rect"/>
              </v:shapetype>
              <v:shape id="Text Box 30" o:spid="_x0000_s1026" type="#_x0000_t202" style="position:absolute;margin-left:197.85pt;margin-top:11.5pt;width:35.7pt;height:17.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" filled="f" stroked="f" strokeweight=".5pt">
                <v:textbox>
                  <w:txbxContent>
                    <w:p w14:paraId="38C68546" w14:textId="77777777" w:rsidR="00B04240" w:rsidRPr="00A62CC1" w:rsidRDefault="00B04240" w:rsidP="00B04240">
                      <w:pPr>
                        <w:rPr>
                          <w:b/>
                          <w:sz w:val="16"/>
                          <w:szCs w:val="16"/>
                        </w:rPr>
                      </w:pPr>
                      <w:r w:rsidRPr="00A62CC1">
                        <w:rPr>
                          <w:b/>
                          <w:sz w:val="16"/>
                          <w:szCs w:val="16"/>
                        </w:rPr>
                        <w:t>RV3</w:t>
                      </w:r>
                    </w:p>
                  </w:txbxContent>
                </v:textbox>
              </v:shape>
            </w:pict>
          </mc:Fallback>
        </mc:AlternateContent>
      </w:r>
      <w:r w:rsidRPr="00A62CC1">
        <w:rPr>
          <w:noProof/>
          <w:color w:val="FFFFFF" w:themeColor="background1"/>
        </w:rPr>
        <mc:AlternateContent>
          <mc:Choice Requires="wps">
            <w:drawing>
              <wp:anchor distT="0" distB="0" distL="114300" distR="114300" simplePos="0" relativeHeight="251659264" behindDoc="0" locked="0" layoutInCell="1" allowOverlap="1" wp14:anchorId="476A8A1B" wp14:editId="5D4108C5">
                <wp:simplePos x="0" y="0"/>
                <wp:positionH relativeFrom="margin">
                  <wp:posOffset>1935582</wp:posOffset>
                </wp:positionH>
                <wp:positionV relativeFrom="paragraph">
                  <wp:posOffset>80137</wp:posOffset>
                </wp:positionV>
                <wp:extent cx="1982419" cy="1374775"/>
                <wp:effectExtent l="0" t="0" r="18415" b="15875"/>
                <wp:wrapNone/>
                <wp:docPr id="10" name="Donut 10"/>
                <wp:cNvGraphicFramePr/>
                <a:graphic xmlns:a="http://schemas.openxmlformats.org/drawingml/2006/main">
                  <a:graphicData uri="http://schemas.microsoft.com/office/word/2010/wordprocessingShape">
                    <wps:wsp>
                      <wps:cNvSpPr/>
                      <wps:spPr>
                        <a:xfrm>
                          <a:off x="0" y="0"/>
                          <a:ext cx="1982419" cy="1374775"/>
                        </a:xfrm>
                        <a:prstGeom prst="donu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D00220" w14:textId="77777777" w:rsidR="00B04240" w:rsidRPr="00A62CC1" w:rsidRDefault="00B04240" w:rsidP="00B04240">
                            <w:pPr>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6A8A1B"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Donut 10" o:spid="_x0000_s1027" type="#_x0000_t23" style="position:absolute;margin-left:152.4pt;margin-top:6.3pt;width:156.1pt;height:108.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" adj="3745" fillcolor="white [3212]" strokecolor="black [3213]" strokeweight="1pt">
                <v:stroke joinstyle="miter"/>
                <v:textbox>
                  <w:txbxContent>
                    <w:p w14:paraId="49D00220" w14:textId="77777777" w:rsidR="00B04240" w:rsidRPr="00A62CC1" w:rsidRDefault="00B04240" w:rsidP="00B04240">
                      <w:pPr>
                        <w:jc w:val="center"/>
                        <w:rPr>
                          <w:b/>
                        </w:rPr>
                      </w:pPr>
                    </w:p>
                  </w:txbxContent>
                </v:textbox>
                <w10:wrap anchorx="margin"/>
              </v:shape>
            </w:pict>
          </mc:Fallback>
        </mc:AlternateContent>
      </w:r>
      <w:r>
        <w:rPr>
          <w:noProof/>
          <w:color w:val="FFFFFF" w:themeColor="background1"/>
        </w:rPr>
        <mc:AlternateContent>
          <mc:Choice Requires="wps">
            <w:drawing>
              <wp:anchor distT="0" distB="0" distL="114300" distR="114300" simplePos="0" relativeHeight="251660288" behindDoc="0" locked="0" layoutInCell="1" allowOverlap="1" wp14:anchorId="22FA5B0A" wp14:editId="79835091">
                <wp:simplePos x="0" y="0"/>
                <wp:positionH relativeFrom="margin">
                  <wp:align>center</wp:align>
                </wp:positionH>
                <wp:positionV relativeFrom="paragraph">
                  <wp:posOffset>109245</wp:posOffset>
                </wp:positionV>
                <wp:extent cx="0" cy="307239"/>
                <wp:effectExtent l="0" t="0" r="19050" b="36195"/>
                <wp:wrapNone/>
                <wp:docPr id="20" name="Straight Connector 20"/>
                <wp:cNvGraphicFramePr/>
                <a:graphic xmlns:a="http://schemas.openxmlformats.org/drawingml/2006/main">
                  <a:graphicData uri="http://schemas.microsoft.com/office/word/2010/wordprocessingShape">
                    <wps:wsp>
                      <wps:cNvCnPr/>
                      <wps:spPr>
                        <a:xfrm>
                          <a:off x="0" y="0"/>
                          <a:ext cx="0" cy="30723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284AC01" id="Straight Connector 20"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8.6pt" to="0,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" strokecolor="black [3200]" strokeweight=".5pt">
                <v:stroke joinstyle="miter"/>
                <w10:wrap anchorx="margin"/>
              </v:line>
            </w:pict>
          </mc:Fallback>
        </mc:AlternateContent>
      </w:r>
    </w:p>
    <w:p w14:paraId="03FE9D26" w14:textId="77777777" w:rsidR="00B04240" w:rsidRDefault="00B04240" w:rsidP="00B04240"/>
    <w:p w14:paraId="59DF7BFE" w14:textId="77777777" w:rsidR="00B04240" w:rsidRDefault="00B04240" w:rsidP="00B04240">
      <w:r>
        <w:rPr>
          <w:noProof/>
        </w:rPr>
        <mc:AlternateContent>
          <mc:Choice Requires="wps">
            <w:drawing>
              <wp:anchor distT="0" distB="0" distL="114300" distR="114300" simplePos="0" relativeHeight="251663360" behindDoc="0" locked="0" layoutInCell="1" allowOverlap="1" wp14:anchorId="3DB6C4E2" wp14:editId="27ABF5D5">
                <wp:simplePos x="0" y="0"/>
                <wp:positionH relativeFrom="column">
                  <wp:posOffset>3507867</wp:posOffset>
                </wp:positionH>
                <wp:positionV relativeFrom="paragraph">
                  <wp:posOffset>9525</wp:posOffset>
                </wp:positionV>
                <wp:extent cx="424281" cy="248717"/>
                <wp:effectExtent l="0" t="0" r="0" b="0"/>
                <wp:wrapNone/>
                <wp:docPr id="25" name="Text Box 25"/>
                <wp:cNvGraphicFramePr/>
                <a:graphic xmlns:a="http://schemas.openxmlformats.org/drawingml/2006/main">
                  <a:graphicData uri="http://schemas.microsoft.com/office/word/2010/wordprocessingShape">
                    <wps:wsp>
                      <wps:cNvSpPr txBox="1"/>
                      <wps:spPr>
                        <a:xfrm>
                          <a:off x="0" y="0"/>
                          <a:ext cx="424281" cy="2487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F3D3DD" w14:textId="77777777" w:rsidR="00B04240" w:rsidRPr="00A62CC1" w:rsidRDefault="00B04240" w:rsidP="00B04240">
                            <w:pPr>
                              <w:rPr>
                                <w:b/>
                                <w:sz w:val="18"/>
                                <w:szCs w:val="18"/>
                              </w:rPr>
                            </w:pPr>
                            <w:r w:rsidRPr="00A62CC1">
                              <w:rPr>
                                <w:b/>
                                <w:sz w:val="18"/>
                                <w:szCs w:val="18"/>
                              </w:rPr>
                              <w:t>RV0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B6C4E2" id="Text Box 25" o:spid="_x0000_s1028" type="#_x0000_t202" style="position:absolute;margin-left:276.2pt;margin-top:.75pt;width:33.4pt;height:1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" filled="f" stroked="f" strokeweight=".5pt">
                <v:textbox>
                  <w:txbxContent>
                    <w:p w14:paraId="11F3D3DD" w14:textId="77777777" w:rsidR="00B04240" w:rsidRPr="00A62CC1" w:rsidRDefault="00B04240" w:rsidP="00B04240">
                      <w:pPr>
                        <w:rPr>
                          <w:b/>
                          <w:sz w:val="18"/>
                          <w:szCs w:val="18"/>
                        </w:rPr>
                      </w:pPr>
                      <w:r w:rsidRPr="00A62CC1">
                        <w:rPr>
                          <w:b/>
                          <w:sz w:val="18"/>
                          <w:szCs w:val="18"/>
                        </w:rPr>
                        <w:t>RV0</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0B02BD28" wp14:editId="031F53AB">
                <wp:simplePos x="0" y="0"/>
                <wp:positionH relativeFrom="column">
                  <wp:posOffset>1934769</wp:posOffset>
                </wp:positionH>
                <wp:positionV relativeFrom="paragraph">
                  <wp:posOffset>228905</wp:posOffset>
                </wp:positionV>
                <wp:extent cx="351129" cy="14630"/>
                <wp:effectExtent l="0" t="0" r="30480" b="23495"/>
                <wp:wrapNone/>
                <wp:docPr id="22" name="Straight Connector 22"/>
                <wp:cNvGraphicFramePr/>
                <a:graphic xmlns:a="http://schemas.openxmlformats.org/drawingml/2006/main">
                  <a:graphicData uri="http://schemas.microsoft.com/office/word/2010/wordprocessingShape">
                    <wps:wsp>
                      <wps:cNvCnPr/>
                      <wps:spPr>
                        <a:xfrm>
                          <a:off x="0" y="0"/>
                          <a:ext cx="351129" cy="1463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01580FE" id="Straight Connector 2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52.35pt,18pt" to="180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" strokecolor="black [3213]" strokeweight=".5pt">
                <v:stroke joinstyle="miter"/>
              </v:line>
            </w:pict>
          </mc:Fallback>
        </mc:AlternateContent>
      </w:r>
      <w:r>
        <w:t xml:space="preserve"> </w:t>
      </w:r>
    </w:p>
    <w:p w14:paraId="6DA49A29" w14:textId="77777777" w:rsidR="00B04240" w:rsidRDefault="00B04240" w:rsidP="00B04240">
      <w:r>
        <w:rPr>
          <w:noProof/>
        </w:rPr>
        <mc:AlternateContent>
          <mc:Choice Requires="wps">
            <w:drawing>
              <wp:anchor distT="0" distB="0" distL="114300" distR="114300" simplePos="0" relativeHeight="251664384" behindDoc="0" locked="0" layoutInCell="1" allowOverlap="1" wp14:anchorId="63D97A12" wp14:editId="292CF22A">
                <wp:simplePos x="0" y="0"/>
                <wp:positionH relativeFrom="column">
                  <wp:posOffset>1986534</wp:posOffset>
                </wp:positionH>
                <wp:positionV relativeFrom="paragraph">
                  <wp:posOffset>10617</wp:posOffset>
                </wp:positionV>
                <wp:extent cx="416966" cy="248717"/>
                <wp:effectExtent l="0" t="0" r="0" b="0"/>
                <wp:wrapNone/>
                <wp:docPr id="28" name="Text Box 28"/>
                <wp:cNvGraphicFramePr/>
                <a:graphic xmlns:a="http://schemas.openxmlformats.org/drawingml/2006/main">
                  <a:graphicData uri="http://schemas.microsoft.com/office/word/2010/wordprocessingShape">
                    <wps:wsp>
                      <wps:cNvSpPr txBox="1"/>
                      <wps:spPr>
                        <a:xfrm>
                          <a:off x="0" y="0"/>
                          <a:ext cx="416966" cy="2487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8AF150" w14:textId="77777777" w:rsidR="00B04240" w:rsidRPr="00A62CC1" w:rsidRDefault="00B04240" w:rsidP="00B04240">
                            <w:pPr>
                              <w:rPr>
                                <w:b/>
                                <w:sz w:val="18"/>
                                <w:szCs w:val="18"/>
                              </w:rPr>
                            </w:pPr>
                            <w:r>
                              <w:rPr>
                                <w:b/>
                                <w:sz w:val="18"/>
                                <w:szCs w:val="18"/>
                              </w:rPr>
                              <w:t>RV2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D97A12" id="Text Box 28" o:spid="_x0000_s1029" type="#_x0000_t202" style="position:absolute;margin-left:156.4pt;margin-top:.85pt;width:32.85pt;height:19.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" filled="f" stroked="f" strokeweight=".5pt">
                <v:textbox>
                  <w:txbxContent>
                    <w:p w14:paraId="518AF150" w14:textId="77777777" w:rsidR="00B04240" w:rsidRPr="00A62CC1" w:rsidRDefault="00B04240" w:rsidP="00B04240">
                      <w:pPr>
                        <w:rPr>
                          <w:b/>
                          <w:sz w:val="18"/>
                          <w:szCs w:val="18"/>
                        </w:rPr>
                      </w:pPr>
                      <w:r>
                        <w:rPr>
                          <w:b/>
                          <w:sz w:val="18"/>
                          <w:szCs w:val="18"/>
                        </w:rPr>
                        <w:t>RV2</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3C52F5C6" wp14:editId="55AB6F77">
                <wp:simplePos x="0" y="0"/>
                <wp:positionH relativeFrom="column">
                  <wp:posOffset>3288132</wp:posOffset>
                </wp:positionH>
                <wp:positionV relativeFrom="paragraph">
                  <wp:posOffset>208102</wp:posOffset>
                </wp:positionV>
                <wp:extent cx="0" cy="395021"/>
                <wp:effectExtent l="0" t="0" r="19050" b="24130"/>
                <wp:wrapNone/>
                <wp:docPr id="21" name="Straight Connector 21"/>
                <wp:cNvGraphicFramePr/>
                <a:graphic xmlns:a="http://schemas.openxmlformats.org/drawingml/2006/main">
                  <a:graphicData uri="http://schemas.microsoft.com/office/word/2010/wordprocessingShape">
                    <wps:wsp>
                      <wps:cNvCnPr/>
                      <wps:spPr>
                        <a:xfrm>
                          <a:off x="0" y="0"/>
                          <a:ext cx="0" cy="39502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11F58D" id="Straight Connector 2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58.9pt,16.4pt" to="258.9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" strokecolor="black [3200]" strokeweight=".5pt">
                <v:stroke joinstyle="miter"/>
              </v:line>
            </w:pict>
          </mc:Fallback>
        </mc:AlternateContent>
      </w:r>
    </w:p>
    <w:p w14:paraId="5EBAFD65" w14:textId="77777777" w:rsidR="00B04240" w:rsidRDefault="00B04240" w:rsidP="00B04240">
      <w:r>
        <w:rPr>
          <w:noProof/>
        </w:rPr>
        <mc:AlternateContent>
          <mc:Choice Requires="wps">
            <w:drawing>
              <wp:anchor distT="0" distB="0" distL="114300" distR="114300" simplePos="0" relativeHeight="251667456" behindDoc="0" locked="0" layoutInCell="1" allowOverlap="1" wp14:anchorId="2CE00D76" wp14:editId="2A712A8E">
                <wp:simplePos x="0" y="0"/>
                <wp:positionH relativeFrom="column">
                  <wp:posOffset>2659050</wp:posOffset>
                </wp:positionH>
                <wp:positionV relativeFrom="paragraph">
                  <wp:posOffset>150216</wp:posOffset>
                </wp:positionV>
                <wp:extent cx="453542" cy="219456"/>
                <wp:effectExtent l="0" t="0" r="0" b="0"/>
                <wp:wrapNone/>
                <wp:docPr id="31" name="Text Box 31"/>
                <wp:cNvGraphicFramePr/>
                <a:graphic xmlns:a="http://schemas.openxmlformats.org/drawingml/2006/main">
                  <a:graphicData uri="http://schemas.microsoft.com/office/word/2010/wordprocessingShape">
                    <wps:wsp>
                      <wps:cNvSpPr txBox="1"/>
                      <wps:spPr>
                        <a:xfrm>
                          <a:off x="0" y="0"/>
                          <a:ext cx="453542" cy="2194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59A61" w14:textId="77777777" w:rsidR="00B04240" w:rsidRPr="00A62CC1" w:rsidRDefault="00B04240" w:rsidP="00B04240">
                            <w:pPr>
                              <w:rPr>
                                <w:b/>
                                <w:sz w:val="16"/>
                                <w:szCs w:val="16"/>
                              </w:rPr>
                            </w:pPr>
                            <w:r w:rsidRPr="00A62CC1">
                              <w:rPr>
                                <w:b/>
                                <w:sz w:val="16"/>
                                <w:szCs w:val="16"/>
                              </w:rPr>
                              <w:t>RV</w:t>
                            </w:r>
                            <w:r>
                              <w:rPr>
                                <w:b/>
                                <w:sz w:val="16"/>
                                <w:szCs w:val="16"/>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E00D76" id="Text Box 31" o:spid="_x0000_s1030" type="#_x0000_t202" style="position:absolute;margin-left:209.35pt;margin-top:11.85pt;width:35.7pt;height:17.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" filled="f" stroked="f" strokeweight=".5pt">
                <v:textbox>
                  <w:txbxContent>
                    <w:p w14:paraId="0A459A61" w14:textId="77777777" w:rsidR="00B04240" w:rsidRPr="00A62CC1" w:rsidRDefault="00B04240" w:rsidP="00B04240">
                      <w:pPr>
                        <w:rPr>
                          <w:b/>
                          <w:sz w:val="16"/>
                          <w:szCs w:val="16"/>
                        </w:rPr>
                      </w:pPr>
                      <w:r w:rsidRPr="00A62CC1">
                        <w:rPr>
                          <w:b/>
                          <w:sz w:val="16"/>
                          <w:szCs w:val="16"/>
                        </w:rPr>
                        <w:t>RV</w:t>
                      </w:r>
                      <w:r>
                        <w:rPr>
                          <w:b/>
                          <w:sz w:val="16"/>
                          <w:szCs w:val="16"/>
                        </w:rPr>
                        <w:t>1</w:t>
                      </w:r>
                    </w:p>
                  </w:txbxContent>
                </v:textbox>
              </v:shape>
            </w:pict>
          </mc:Fallback>
        </mc:AlternateContent>
      </w:r>
      <w:r>
        <w:rPr>
          <w:noProof/>
          <w:color w:val="FFFFFF" w:themeColor="background1"/>
        </w:rPr>
        <mc:AlternateContent>
          <mc:Choice Requires="wps">
            <w:drawing>
              <wp:anchor distT="0" distB="0" distL="114300" distR="114300" simplePos="0" relativeHeight="251665408" behindDoc="0" locked="0" layoutInCell="1" allowOverlap="1" wp14:anchorId="527A5663" wp14:editId="3A50F4C6">
                <wp:simplePos x="0" y="0"/>
                <wp:positionH relativeFrom="margin">
                  <wp:posOffset>2539619</wp:posOffset>
                </wp:positionH>
                <wp:positionV relativeFrom="paragraph">
                  <wp:posOffset>2540</wp:posOffset>
                </wp:positionV>
                <wp:extent cx="0" cy="307239"/>
                <wp:effectExtent l="0" t="0" r="19050" b="36195"/>
                <wp:wrapNone/>
                <wp:docPr id="29" name="Straight Connector 29"/>
                <wp:cNvGraphicFramePr/>
                <a:graphic xmlns:a="http://schemas.openxmlformats.org/drawingml/2006/main">
                  <a:graphicData uri="http://schemas.microsoft.com/office/word/2010/wordprocessingShape">
                    <wps:wsp>
                      <wps:cNvCnPr/>
                      <wps:spPr>
                        <a:xfrm>
                          <a:off x="0" y="0"/>
                          <a:ext cx="0" cy="30723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75A53F" id="Straight Connector 29" o:spid="_x0000_s1026" style="position:absolute;z-index:251665408;visibility:visible;mso-wrap-style:square;mso-wrap-distance-left:9pt;mso-wrap-distance-top:0;mso-wrap-distance-right:9pt;mso-wrap-distance-bottom:0;mso-position-horizontal:absolute;mso-position-horizontal-relative:margin;mso-position-vertical:absolute;mso-position-vertical-relative:text" from="199.95pt,.2pt" to="199.95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" strokecolor="black [3200]" strokeweight=".5pt">
                <v:stroke joinstyle="miter"/>
                <w10:wrap anchorx="margin"/>
              </v:line>
            </w:pict>
          </mc:Fallback>
        </mc:AlternateContent>
      </w:r>
    </w:p>
    <w:p w14:paraId="4697F81D" w14:textId="77777777" w:rsidR="00B04240" w:rsidRDefault="00B04240" w:rsidP="00B04240">
      <w:r>
        <w:rPr>
          <w:noProof/>
        </w:rPr>
        <mc:AlternateContent>
          <mc:Choice Requires="wps">
            <w:drawing>
              <wp:anchor distT="0" distB="0" distL="114300" distR="114300" simplePos="0" relativeHeight="251668480" behindDoc="0" locked="0" layoutInCell="1" allowOverlap="1" wp14:anchorId="4ECB1D7B" wp14:editId="6136D172">
                <wp:simplePos x="0" y="0"/>
                <wp:positionH relativeFrom="column">
                  <wp:posOffset>552754</wp:posOffset>
                </wp:positionH>
                <wp:positionV relativeFrom="paragraph">
                  <wp:posOffset>202997</wp:posOffset>
                </wp:positionV>
                <wp:extent cx="4776825" cy="635"/>
                <wp:effectExtent l="0" t="0" r="5080" b="4445"/>
                <wp:wrapNone/>
                <wp:docPr id="32" name="Text Box 32"/>
                <wp:cNvGraphicFramePr/>
                <a:graphic xmlns:a="http://schemas.openxmlformats.org/drawingml/2006/main">
                  <a:graphicData uri="http://schemas.microsoft.com/office/word/2010/wordprocessingShape">
                    <wps:wsp>
                      <wps:cNvSpPr txBox="1"/>
                      <wps:spPr>
                        <a:xfrm>
                          <a:off x="0" y="0"/>
                          <a:ext cx="4776825" cy="635"/>
                        </a:xfrm>
                        <a:prstGeom prst="rect">
                          <a:avLst/>
                        </a:prstGeom>
                        <a:solidFill>
                          <a:prstClr val="white"/>
                        </a:solidFill>
                        <a:ln>
                          <a:noFill/>
                        </a:ln>
                        <a:effectLst/>
                      </wps:spPr>
                      <wps:txbx>
                        <w:txbxContent>
                          <w:p w14:paraId="5ABCB816" w14:textId="77777777" w:rsidR="00B04240" w:rsidRPr="00ED7E5E" w:rsidRDefault="00B04240" w:rsidP="00B04240">
                            <w:pPr>
                              <w:pStyle w:val="Caption"/>
                              <w:jc w:val="center"/>
                              <w:rPr>
                                <w:noProof/>
                              </w:rPr>
                            </w:pPr>
                            <w:r>
                              <w:t xml:space="preserve">Figure 18 </w:t>
                            </w:r>
                            <w:r>
                              <w:rPr>
                                <w:noProof/>
                              </w:rPr>
                              <w:t>Redundancy versions using circular buffer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ECB1D7B" id="Text Box 32" o:spid="_x0000_s1031" type="#_x0000_t202" style="position:absolute;margin-left:43.5pt;margin-top:16pt;width:376.15pt;height:.0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" stroked="f">
                <v:textbox style="mso-fit-shape-to-text:t" inset="0,0,0,0">
                  <w:txbxContent>
                    <w:p w14:paraId="5ABCB816" w14:textId="77777777" w:rsidR="00B04240" w:rsidRPr="00ED7E5E" w:rsidRDefault="00B04240" w:rsidP="00B04240">
                      <w:pPr>
                        <w:pStyle w:val="Caption"/>
                        <w:jc w:val="center"/>
                        <w:rPr>
                          <w:noProof/>
                        </w:rPr>
                      </w:pPr>
                      <w:r>
                        <w:t xml:space="preserve">Figure 18 </w:t>
                      </w:r>
                      <w:r>
                        <w:rPr>
                          <w:noProof/>
                        </w:rPr>
                        <w:t>Redundancy versions using circular buffer</w:t>
                      </w:r>
                    </w:p>
                  </w:txbxContent>
                </v:textbox>
              </v:shape>
            </w:pict>
          </mc:Fallback>
        </mc:AlternateContent>
      </w:r>
    </w:p>
    <w:p w14:paraId="4F164401" w14:textId="77777777" w:rsidR="00B04240" w:rsidRDefault="00B04240" w:rsidP="00B04240">
      <w:pPr>
        <w:jc w:val="both"/>
        <w:rPr>
          <w:rFonts w:cs="Arial"/>
          <w:sz w:val="28"/>
          <w:szCs w:val="28"/>
        </w:rPr>
      </w:pPr>
    </w:p>
    <w:p w14:paraId="5D9B5030" w14:textId="40069EA9" w:rsidR="00D917FE" w:rsidRPr="00B04240" w:rsidRDefault="00B04240" w:rsidP="00B04240">
      <w:pPr>
        <w:jc w:val="both"/>
        <w:rPr>
          <w:rFonts w:cs="Arial"/>
          <w:sz w:val="24"/>
          <w:szCs w:val="28"/>
        </w:rPr>
      </w:pPr>
      <w:r w:rsidRPr="0068226F">
        <w:rPr>
          <w:rFonts w:cs="Arial"/>
          <w:sz w:val="24"/>
          <w:szCs w:val="28"/>
        </w:rPr>
        <w:t xml:space="preserve">In NR, for each transmission, the network needs to inform to the UE which redundancy version it is currently scheduling.  From simulations, we observed that the only few redundancy versions (RV0 and RV3) are self-decodable for all code rates.  From network perspective, we observed that first transmission always uses RV0, since the systematic bits are sent in RV0 and it is beneficial to send RV0 in the first transmission. However, if we send RV0 in initial transmission irrespective of </w:t>
      </w:r>
      <w:r>
        <w:rPr>
          <w:rFonts w:cs="Arial"/>
          <w:sz w:val="24"/>
          <w:szCs w:val="28"/>
        </w:rPr>
        <w:t xml:space="preserve">the </w:t>
      </w:r>
      <w:r w:rsidRPr="0068226F">
        <w:rPr>
          <w:rFonts w:cs="Arial"/>
          <w:sz w:val="24"/>
          <w:szCs w:val="28"/>
        </w:rPr>
        <w:t xml:space="preserve">deployment or the UE channel characteristics, we feel that there is no need to indicate RV0 in the first transmission (new transmission).  </w:t>
      </w:r>
      <w:r w:rsidRPr="0068226F">
        <w:rPr>
          <w:color w:val="000000" w:themeColor="text1"/>
          <w:sz w:val="24"/>
          <w:szCs w:val="24"/>
        </w:rPr>
        <w:t xml:space="preserve"> This implies that for the first transmission, without indicating RV explicitly, we can use NDI bit so that UE knows that this is first transmission and use </w:t>
      </w:r>
      <w:r w:rsidRPr="0068226F">
        <w:rPr>
          <w:b/>
          <w:color w:val="000000" w:themeColor="text1"/>
          <w:sz w:val="24"/>
          <w:szCs w:val="24"/>
        </w:rPr>
        <w:t xml:space="preserve">RV0 </w:t>
      </w:r>
      <w:r w:rsidRPr="0068226F">
        <w:rPr>
          <w:color w:val="000000" w:themeColor="text1"/>
          <w:sz w:val="24"/>
          <w:szCs w:val="24"/>
        </w:rPr>
        <w:t>for this transmission.  i.e. whenever the NDI bit is toggled from previous successful transmission, it implies that RV0 is being used for the transmission. Hence we can save 2 bits for each TB for the first transmission.</w:t>
      </w:r>
      <w:r>
        <w:rPr>
          <w:color w:val="000000" w:themeColor="text1"/>
          <w:sz w:val="24"/>
          <w:szCs w:val="24"/>
        </w:rPr>
        <w:t xml:space="preserve"> In addition, if we require re-transmissions, we can use RV3 thereby reducing the overhead to 1 bit</w:t>
      </w:r>
    </w:p>
    <w:p w14:paraId="0A78F6A8" w14:textId="77777777" w:rsidR="00D917FE" w:rsidRDefault="00D917FE" w:rsidP="004C3A4C">
      <w:pPr>
        <w:pStyle w:val="ListParagraph"/>
        <w:ind w:left="360"/>
        <w:contextualSpacing/>
        <w:rPr>
          <w:b/>
          <w:noProof/>
          <w:sz w:val="24"/>
          <w:szCs w:val="24"/>
        </w:rPr>
      </w:pPr>
    </w:p>
    <w:p w14:paraId="65BEF758" w14:textId="73B62149" w:rsidR="004C3A4C" w:rsidRPr="00B04240" w:rsidRDefault="004C3A4C" w:rsidP="00B04240">
      <w:pPr>
        <w:contextualSpacing/>
        <w:rPr>
          <w:b/>
          <w:sz w:val="24"/>
          <w:szCs w:val="24"/>
        </w:rPr>
      </w:pPr>
      <w:r w:rsidRPr="00B04240">
        <w:rPr>
          <w:b/>
          <w:noProof/>
          <w:sz w:val="24"/>
          <w:szCs w:val="24"/>
        </w:rPr>
        <w:t>Proposal</w:t>
      </w:r>
      <w:r w:rsidR="00B04240" w:rsidRPr="00B04240">
        <w:rPr>
          <w:b/>
          <w:noProof/>
          <w:sz w:val="24"/>
          <w:szCs w:val="24"/>
        </w:rPr>
        <w:t xml:space="preserve"> 3</w:t>
      </w:r>
      <w:r w:rsidRPr="00B04240">
        <w:rPr>
          <w:b/>
          <w:noProof/>
          <w:sz w:val="24"/>
          <w:szCs w:val="24"/>
        </w:rPr>
        <w:t xml:space="preserve"> :</w:t>
      </w:r>
      <w:r w:rsidRPr="00B04240">
        <w:rPr>
          <w:b/>
          <w:sz w:val="24"/>
          <w:szCs w:val="24"/>
        </w:rPr>
        <w:t xml:space="preserve">  </w:t>
      </w:r>
      <w:r w:rsidR="00D917FE" w:rsidRPr="00B04240">
        <w:rPr>
          <w:b/>
          <w:sz w:val="24"/>
          <w:szCs w:val="24"/>
        </w:rPr>
        <w:t xml:space="preserve">Use </w:t>
      </w:r>
      <w:r w:rsidR="00B04240">
        <w:rPr>
          <w:b/>
          <w:sz w:val="24"/>
          <w:szCs w:val="24"/>
        </w:rPr>
        <w:t>configurable number of bits for RV indication (0-1 bit)</w:t>
      </w:r>
    </w:p>
    <w:p w14:paraId="37021E57" w14:textId="77777777" w:rsidR="00B35E78" w:rsidRDefault="00B35E78" w:rsidP="00B35E78">
      <w:pPr>
        <w:contextualSpacing/>
        <w:jc w:val="both"/>
        <w:rPr>
          <w:sz w:val="24"/>
        </w:rPr>
      </w:pPr>
    </w:p>
    <w:p w14:paraId="317DAAB8" w14:textId="77777777" w:rsidR="00806FA2" w:rsidRDefault="00806FA2" w:rsidP="00806FA2">
      <w:pPr>
        <w:contextualSpacing/>
        <w:jc w:val="both"/>
        <w:rPr>
          <w:sz w:val="24"/>
        </w:rPr>
      </w:pPr>
    </w:p>
    <w:p w14:paraId="5C8D5B4D" w14:textId="77777777"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14:paraId="35F4707D" w14:textId="36D611AB"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822CF7">
        <w:rPr>
          <w:sz w:val="24"/>
          <w:szCs w:val="24"/>
          <w:lang w:val="en-GB"/>
        </w:rPr>
        <w:t xml:space="preserve"> d</w:t>
      </w:r>
      <w:r w:rsidR="0049572D">
        <w:rPr>
          <w:sz w:val="24"/>
          <w:szCs w:val="24"/>
          <w:lang w:val="en-GB"/>
        </w:rPr>
        <w:t xml:space="preserve">escribed our views on </w:t>
      </w:r>
      <w:r w:rsidR="00516D23">
        <w:rPr>
          <w:sz w:val="24"/>
          <w:szCs w:val="24"/>
          <w:lang w:val="en-GB"/>
        </w:rPr>
        <w:t>PDCCH enhancements</w:t>
      </w:r>
      <w:r w:rsidR="00C1084F">
        <w:rPr>
          <w:sz w:val="24"/>
          <w:szCs w:val="24"/>
          <w:lang w:val="en-GB"/>
        </w:rPr>
        <w:t xml:space="preserve"> </w:t>
      </w:r>
      <w:r w:rsidR="0049572D">
        <w:rPr>
          <w:sz w:val="24"/>
          <w:szCs w:val="24"/>
          <w:lang w:val="en-GB"/>
        </w:rPr>
        <w:t>for NR</w:t>
      </w:r>
      <w:r w:rsidR="00FE24E4">
        <w:rPr>
          <w:sz w:val="24"/>
          <w:szCs w:val="24"/>
          <w:lang w:val="en-GB"/>
        </w:rPr>
        <w:t xml:space="preserve"> URLLC</w:t>
      </w:r>
      <w:r w:rsidR="0049572D">
        <w:rPr>
          <w:sz w:val="24"/>
          <w:szCs w:val="24"/>
          <w:lang w:val="en-GB"/>
        </w:rPr>
        <w:t>.</w:t>
      </w:r>
    </w:p>
    <w:p w14:paraId="7D8C4B3D" w14:textId="77777777" w:rsidR="004721FB" w:rsidRDefault="001D7377" w:rsidP="00822CF7">
      <w:pPr>
        <w:tabs>
          <w:tab w:val="left" w:pos="3548"/>
        </w:tabs>
        <w:rPr>
          <w:sz w:val="24"/>
          <w:szCs w:val="24"/>
          <w:lang w:val="en-GB"/>
        </w:rPr>
      </w:pPr>
      <w:r w:rsidRPr="005C1BF7">
        <w:rPr>
          <w:sz w:val="24"/>
          <w:szCs w:val="24"/>
          <w:lang w:val="en-GB"/>
        </w:rPr>
        <w:lastRenderedPageBreak/>
        <w:t>B</w:t>
      </w:r>
      <w:r w:rsidR="00FD18E4">
        <w:rPr>
          <w:sz w:val="24"/>
          <w:szCs w:val="24"/>
          <w:lang w:val="en-GB"/>
        </w:rPr>
        <w:t>ased on our</w:t>
      </w:r>
      <w:r w:rsidRPr="005C1BF7">
        <w:rPr>
          <w:sz w:val="24"/>
          <w:szCs w:val="24"/>
          <w:lang w:val="en-GB"/>
        </w:rPr>
        <w:t xml:space="preserve"> observations, we have the following proposal:</w:t>
      </w:r>
      <w:bookmarkStart w:id="9" w:name="_Ref450342757"/>
      <w:bookmarkEnd w:id="1"/>
    </w:p>
    <w:p w14:paraId="66D432F6" w14:textId="77777777" w:rsidR="00D32271" w:rsidRDefault="00D32271" w:rsidP="00D32271">
      <w:pPr>
        <w:contextualSpacing/>
        <w:rPr>
          <w:sz w:val="24"/>
          <w:szCs w:val="24"/>
          <w:lang w:val="en-GB"/>
        </w:rPr>
      </w:pPr>
    </w:p>
    <w:p w14:paraId="75B3E540" w14:textId="36D8EBE5" w:rsidR="00D32271" w:rsidRDefault="00D32271" w:rsidP="00D32271">
      <w:pPr>
        <w:contextualSpacing/>
        <w:rPr>
          <w:b/>
          <w:sz w:val="24"/>
          <w:szCs w:val="24"/>
        </w:rPr>
      </w:pPr>
      <w:r w:rsidRPr="004C3A4C">
        <w:rPr>
          <w:b/>
          <w:noProof/>
          <w:sz w:val="24"/>
          <w:szCs w:val="24"/>
        </w:rPr>
        <w:t>Proposal</w:t>
      </w:r>
      <w:r>
        <w:rPr>
          <w:b/>
          <w:noProof/>
          <w:sz w:val="24"/>
          <w:szCs w:val="24"/>
        </w:rPr>
        <w:t xml:space="preserve"> 1</w:t>
      </w:r>
      <w:r w:rsidRPr="004C3A4C">
        <w:rPr>
          <w:b/>
          <w:noProof/>
          <w:sz w:val="24"/>
          <w:szCs w:val="24"/>
        </w:rPr>
        <w:t xml:space="preserve"> :</w:t>
      </w:r>
      <w:r w:rsidRPr="004C3A4C">
        <w:rPr>
          <w:b/>
          <w:sz w:val="24"/>
          <w:szCs w:val="24"/>
        </w:rPr>
        <w:t xml:space="preserve">  </w:t>
      </w:r>
      <w:r>
        <w:rPr>
          <w:b/>
          <w:sz w:val="24"/>
          <w:szCs w:val="24"/>
        </w:rPr>
        <w:t xml:space="preserve">For both DL/UL, use higher layer signaling to </w:t>
      </w:r>
      <w:r w:rsidRPr="004C3A4C">
        <w:rPr>
          <w:b/>
          <w:sz w:val="24"/>
          <w:szCs w:val="24"/>
        </w:rPr>
        <w:t>indicate</w:t>
      </w:r>
      <w:r>
        <w:rPr>
          <w:b/>
          <w:sz w:val="24"/>
          <w:szCs w:val="24"/>
        </w:rPr>
        <w:t xml:space="preserve"> whether the network is scheduling the UE with single layer transmission or not there by reducing the antenna port overhead to</w:t>
      </w:r>
      <w:r>
        <w:rPr>
          <w:b/>
          <w:sz w:val="24"/>
          <w:szCs w:val="24"/>
        </w:rPr>
        <w:t xml:space="preserve"> zero</w:t>
      </w:r>
    </w:p>
    <w:p w14:paraId="7769F495" w14:textId="77777777" w:rsidR="00D32271" w:rsidRDefault="00D32271" w:rsidP="00D32271">
      <w:pPr>
        <w:contextualSpacing/>
        <w:rPr>
          <w:sz w:val="24"/>
          <w:szCs w:val="24"/>
          <w:lang w:val="en-GB"/>
        </w:rPr>
      </w:pPr>
    </w:p>
    <w:p w14:paraId="62AB75D4" w14:textId="77777777" w:rsidR="00D32271" w:rsidRPr="00B04240" w:rsidRDefault="00D32271" w:rsidP="00D32271">
      <w:pPr>
        <w:contextualSpacing/>
        <w:rPr>
          <w:b/>
          <w:sz w:val="24"/>
          <w:szCs w:val="24"/>
        </w:rPr>
      </w:pPr>
      <w:r w:rsidRPr="00B04240">
        <w:rPr>
          <w:b/>
          <w:noProof/>
          <w:sz w:val="24"/>
          <w:szCs w:val="24"/>
        </w:rPr>
        <w:t>Proposal 2 :</w:t>
      </w:r>
      <w:r w:rsidRPr="00B04240">
        <w:rPr>
          <w:b/>
          <w:sz w:val="24"/>
          <w:szCs w:val="24"/>
        </w:rPr>
        <w:t xml:space="preserve">  Use configurable number of bits for HARQ process identifier</w:t>
      </w:r>
    </w:p>
    <w:p w14:paraId="177445EE" w14:textId="77777777" w:rsidR="00D32271" w:rsidRPr="00D32271" w:rsidRDefault="00D32271" w:rsidP="00822CF7">
      <w:pPr>
        <w:tabs>
          <w:tab w:val="left" w:pos="3548"/>
        </w:tabs>
        <w:rPr>
          <w:sz w:val="24"/>
          <w:szCs w:val="24"/>
        </w:rPr>
      </w:pPr>
    </w:p>
    <w:bookmarkEnd w:id="9"/>
    <w:p w14:paraId="7690C280" w14:textId="77777777" w:rsidR="00B307F8" w:rsidRPr="00B04240" w:rsidRDefault="00B307F8" w:rsidP="00B307F8">
      <w:pPr>
        <w:contextualSpacing/>
        <w:rPr>
          <w:b/>
          <w:sz w:val="24"/>
          <w:szCs w:val="24"/>
        </w:rPr>
      </w:pPr>
      <w:r w:rsidRPr="00B04240">
        <w:rPr>
          <w:b/>
          <w:noProof/>
          <w:sz w:val="24"/>
          <w:szCs w:val="24"/>
        </w:rPr>
        <w:t>Proposal 3 :</w:t>
      </w:r>
      <w:r w:rsidRPr="00B04240">
        <w:rPr>
          <w:b/>
          <w:sz w:val="24"/>
          <w:szCs w:val="24"/>
        </w:rPr>
        <w:t xml:space="preserve">  Use </w:t>
      </w:r>
      <w:r>
        <w:rPr>
          <w:b/>
          <w:sz w:val="24"/>
          <w:szCs w:val="24"/>
        </w:rPr>
        <w:t>configurable number of bits for RV indication (0-1 bit)</w:t>
      </w:r>
    </w:p>
    <w:p w14:paraId="071B69D4" w14:textId="242F6D8E" w:rsidR="00CD72A0" w:rsidRDefault="00CD72A0" w:rsidP="00516D23">
      <w:pPr>
        <w:contextualSpacing/>
        <w:rPr>
          <w:b/>
          <w:sz w:val="24"/>
          <w:szCs w:val="24"/>
        </w:rPr>
      </w:pPr>
    </w:p>
    <w:sectPr w:rsidR="00CD72A0" w:rsidSect="001D7377">
      <w:headerReference w:type="even" r:id="rId30"/>
      <w:footerReference w:type="even" r:id="rId31"/>
      <w:footerReference w:type="default" r:id="rId32"/>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2B212" w14:textId="77777777" w:rsidR="006A500F" w:rsidRDefault="006A500F" w:rsidP="00A03DF3">
      <w:pPr>
        <w:spacing w:after="0"/>
      </w:pPr>
      <w:r>
        <w:separator/>
      </w:r>
    </w:p>
  </w:endnote>
  <w:endnote w:type="continuationSeparator" w:id="0">
    <w:p w14:paraId="6D04A607" w14:textId="77777777" w:rsidR="006A500F" w:rsidRDefault="006A500F"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E253D2" w:rsidRDefault="00E253D2"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E253D2" w:rsidRDefault="00E253D2"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E253D2" w:rsidRDefault="00E253D2"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F23CC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3CCB">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F9E40" w14:textId="77777777" w:rsidR="006A500F" w:rsidRDefault="006A500F" w:rsidP="00A03DF3">
      <w:pPr>
        <w:spacing w:after="0"/>
      </w:pPr>
      <w:r>
        <w:separator/>
      </w:r>
    </w:p>
  </w:footnote>
  <w:footnote w:type="continuationSeparator" w:id="0">
    <w:p w14:paraId="5A8B00A7" w14:textId="77777777" w:rsidR="006A500F" w:rsidRDefault="006A500F"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E253D2" w:rsidRDefault="00E253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B563E9"/>
    <w:multiLevelType w:val="hybridMultilevel"/>
    <w:tmpl w:val="5574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249DD"/>
    <w:multiLevelType w:val="hybridMultilevel"/>
    <w:tmpl w:val="78386A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7D6223B"/>
    <w:multiLevelType w:val="hybridMultilevel"/>
    <w:tmpl w:val="E1889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22461D4F"/>
    <w:multiLevelType w:val="hybridMultilevel"/>
    <w:tmpl w:val="4094D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34"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07142B0"/>
    <w:multiLevelType w:val="hybridMultilevel"/>
    <w:tmpl w:val="5092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5"/>
  </w:num>
  <w:num w:numId="3">
    <w:abstractNumId w:val="25"/>
  </w:num>
  <w:num w:numId="4">
    <w:abstractNumId w:val="7"/>
  </w:num>
  <w:num w:numId="5">
    <w:abstractNumId w:val="24"/>
  </w:num>
  <w:num w:numId="6">
    <w:abstractNumId w:val="9"/>
  </w:num>
  <w:num w:numId="7">
    <w:abstractNumId w:val="35"/>
  </w:num>
  <w:num w:numId="8">
    <w:abstractNumId w:val="45"/>
  </w:num>
  <w:num w:numId="9">
    <w:abstractNumId w:val="27"/>
  </w:num>
  <w:num w:numId="10">
    <w:abstractNumId w:val="32"/>
  </w:num>
  <w:num w:numId="11">
    <w:abstractNumId w:val="28"/>
  </w:num>
  <w:num w:numId="12">
    <w:abstractNumId w:val="46"/>
  </w:num>
  <w:num w:numId="13">
    <w:abstractNumId w:val="31"/>
  </w:num>
  <w:num w:numId="14">
    <w:abstractNumId w:val="37"/>
  </w:num>
  <w:num w:numId="15">
    <w:abstractNumId w:val="40"/>
  </w:num>
  <w:num w:numId="16">
    <w:abstractNumId w:val="26"/>
  </w:num>
  <w:num w:numId="17">
    <w:abstractNumId w:val="3"/>
  </w:num>
  <w:num w:numId="18">
    <w:abstractNumId w:val="47"/>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3"/>
  </w:num>
  <w:num w:numId="22">
    <w:abstractNumId w:val="10"/>
  </w:num>
  <w:num w:numId="23">
    <w:abstractNumId w:val="39"/>
  </w:num>
  <w:num w:numId="24">
    <w:abstractNumId w:val="43"/>
  </w:num>
  <w:num w:numId="25">
    <w:abstractNumId w:val="18"/>
  </w:num>
  <w:num w:numId="26">
    <w:abstractNumId w:val="42"/>
  </w:num>
  <w:num w:numId="27">
    <w:abstractNumId w:val="16"/>
  </w:num>
  <w:num w:numId="28">
    <w:abstractNumId w:val="20"/>
  </w:num>
  <w:num w:numId="29">
    <w:abstractNumId w:val="34"/>
  </w:num>
  <w:num w:numId="30">
    <w:abstractNumId w:val="41"/>
  </w:num>
  <w:num w:numId="31">
    <w:abstractNumId w:val="11"/>
  </w:num>
  <w:num w:numId="32">
    <w:abstractNumId w:val="13"/>
  </w:num>
  <w:num w:numId="33">
    <w:abstractNumId w:val="44"/>
  </w:num>
  <w:num w:numId="34">
    <w:abstractNumId w:val="38"/>
  </w:num>
  <w:num w:numId="35">
    <w:abstractNumId w:val="14"/>
  </w:num>
  <w:num w:numId="36">
    <w:abstractNumId w:val="30"/>
  </w:num>
  <w:num w:numId="37">
    <w:abstractNumId w:val="23"/>
  </w:num>
  <w:num w:numId="38">
    <w:abstractNumId w:val="6"/>
  </w:num>
  <w:num w:numId="39">
    <w:abstractNumId w:val="36"/>
  </w:num>
  <w:num w:numId="40">
    <w:abstractNumId w:val="22"/>
  </w:num>
  <w:num w:numId="41">
    <w:abstractNumId w:val="17"/>
  </w:num>
  <w:num w:numId="42">
    <w:abstractNumId w:val="15"/>
  </w:num>
  <w:num w:numId="43">
    <w:abstractNumId w:val="48"/>
  </w:num>
  <w:num w:numId="44">
    <w:abstractNumId w:val="29"/>
  </w:num>
  <w:num w:numId="45">
    <w:abstractNumId w:val="8"/>
  </w:num>
  <w:num w:numId="46">
    <w:abstractNumId w:val="4"/>
  </w:num>
  <w:num w:numId="47">
    <w:abstractNumId w:val="21"/>
  </w:num>
  <w:num w:numId="48">
    <w:abstractNumId w:val="12"/>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5C1F"/>
    <w:rsid w:val="000118EB"/>
    <w:rsid w:val="00011919"/>
    <w:rsid w:val="00014FB9"/>
    <w:rsid w:val="000152F8"/>
    <w:rsid w:val="00017D31"/>
    <w:rsid w:val="000232BC"/>
    <w:rsid w:val="00024728"/>
    <w:rsid w:val="000250E0"/>
    <w:rsid w:val="00033AB4"/>
    <w:rsid w:val="000343A6"/>
    <w:rsid w:val="00043767"/>
    <w:rsid w:val="000462AB"/>
    <w:rsid w:val="00067E00"/>
    <w:rsid w:val="00077861"/>
    <w:rsid w:val="0008103A"/>
    <w:rsid w:val="000848FB"/>
    <w:rsid w:val="00087DB5"/>
    <w:rsid w:val="00090E71"/>
    <w:rsid w:val="000A2B03"/>
    <w:rsid w:val="000A3429"/>
    <w:rsid w:val="000A3623"/>
    <w:rsid w:val="000A3E5E"/>
    <w:rsid w:val="000B2280"/>
    <w:rsid w:val="000B3F94"/>
    <w:rsid w:val="000C285E"/>
    <w:rsid w:val="000C6B73"/>
    <w:rsid w:val="000D0C32"/>
    <w:rsid w:val="000E3E8D"/>
    <w:rsid w:val="000E6C5E"/>
    <w:rsid w:val="000E7BE4"/>
    <w:rsid w:val="000E7F6F"/>
    <w:rsid w:val="000F152B"/>
    <w:rsid w:val="000F4CB8"/>
    <w:rsid w:val="000F5365"/>
    <w:rsid w:val="000F70D6"/>
    <w:rsid w:val="000F7707"/>
    <w:rsid w:val="0010116E"/>
    <w:rsid w:val="001029CE"/>
    <w:rsid w:val="00102E95"/>
    <w:rsid w:val="00104687"/>
    <w:rsid w:val="00106E19"/>
    <w:rsid w:val="00107EBD"/>
    <w:rsid w:val="00110E2E"/>
    <w:rsid w:val="001153C1"/>
    <w:rsid w:val="0011607E"/>
    <w:rsid w:val="00116AD6"/>
    <w:rsid w:val="00122A65"/>
    <w:rsid w:val="0012374A"/>
    <w:rsid w:val="00123BE2"/>
    <w:rsid w:val="001259C2"/>
    <w:rsid w:val="00127944"/>
    <w:rsid w:val="00131CEE"/>
    <w:rsid w:val="00150F00"/>
    <w:rsid w:val="00151B4B"/>
    <w:rsid w:val="00152AB0"/>
    <w:rsid w:val="00153580"/>
    <w:rsid w:val="0015660A"/>
    <w:rsid w:val="001578AE"/>
    <w:rsid w:val="00157AA0"/>
    <w:rsid w:val="00160E91"/>
    <w:rsid w:val="001610DD"/>
    <w:rsid w:val="001625C3"/>
    <w:rsid w:val="001679FE"/>
    <w:rsid w:val="001711C0"/>
    <w:rsid w:val="001738F0"/>
    <w:rsid w:val="001748B5"/>
    <w:rsid w:val="00183123"/>
    <w:rsid w:val="00183B2D"/>
    <w:rsid w:val="00183BE8"/>
    <w:rsid w:val="00184167"/>
    <w:rsid w:val="00184809"/>
    <w:rsid w:val="001857EE"/>
    <w:rsid w:val="00185817"/>
    <w:rsid w:val="001878AE"/>
    <w:rsid w:val="00191F54"/>
    <w:rsid w:val="001A19A7"/>
    <w:rsid w:val="001A1D31"/>
    <w:rsid w:val="001B362A"/>
    <w:rsid w:val="001C0C74"/>
    <w:rsid w:val="001C6D6A"/>
    <w:rsid w:val="001D029B"/>
    <w:rsid w:val="001D7377"/>
    <w:rsid w:val="001E0FE1"/>
    <w:rsid w:val="001E1248"/>
    <w:rsid w:val="001F145D"/>
    <w:rsid w:val="001F2DAC"/>
    <w:rsid w:val="001F4E5A"/>
    <w:rsid w:val="001F54EA"/>
    <w:rsid w:val="001F6A37"/>
    <w:rsid w:val="001F7D4A"/>
    <w:rsid w:val="00201686"/>
    <w:rsid w:val="002017DD"/>
    <w:rsid w:val="002049EA"/>
    <w:rsid w:val="00206A48"/>
    <w:rsid w:val="00206D78"/>
    <w:rsid w:val="00206DA2"/>
    <w:rsid w:val="00207CDD"/>
    <w:rsid w:val="00210503"/>
    <w:rsid w:val="0021393D"/>
    <w:rsid w:val="00214BB7"/>
    <w:rsid w:val="00220854"/>
    <w:rsid w:val="00225364"/>
    <w:rsid w:val="002322FE"/>
    <w:rsid w:val="00235E13"/>
    <w:rsid w:val="00236E92"/>
    <w:rsid w:val="00237606"/>
    <w:rsid w:val="00237A05"/>
    <w:rsid w:val="00240786"/>
    <w:rsid w:val="002421E2"/>
    <w:rsid w:val="00242A69"/>
    <w:rsid w:val="00242F9F"/>
    <w:rsid w:val="00243618"/>
    <w:rsid w:val="00244E87"/>
    <w:rsid w:val="00250D87"/>
    <w:rsid w:val="002518F8"/>
    <w:rsid w:val="00270C74"/>
    <w:rsid w:val="00270E7D"/>
    <w:rsid w:val="002733F2"/>
    <w:rsid w:val="00273449"/>
    <w:rsid w:val="00273B90"/>
    <w:rsid w:val="00275CA0"/>
    <w:rsid w:val="00285994"/>
    <w:rsid w:val="00291C98"/>
    <w:rsid w:val="00297B7D"/>
    <w:rsid w:val="002B13C5"/>
    <w:rsid w:val="002B26F8"/>
    <w:rsid w:val="002B37E2"/>
    <w:rsid w:val="002B3822"/>
    <w:rsid w:val="002B6B50"/>
    <w:rsid w:val="002B7641"/>
    <w:rsid w:val="002B7E73"/>
    <w:rsid w:val="002C3A90"/>
    <w:rsid w:val="002C3FBB"/>
    <w:rsid w:val="002D1049"/>
    <w:rsid w:val="002D152B"/>
    <w:rsid w:val="002D2394"/>
    <w:rsid w:val="002D5FAF"/>
    <w:rsid w:val="002E3D2F"/>
    <w:rsid w:val="002E6A45"/>
    <w:rsid w:val="002E6BC4"/>
    <w:rsid w:val="002F06AF"/>
    <w:rsid w:val="002F1636"/>
    <w:rsid w:val="002F4E95"/>
    <w:rsid w:val="002F500A"/>
    <w:rsid w:val="002F58D4"/>
    <w:rsid w:val="002F70E1"/>
    <w:rsid w:val="00302DBC"/>
    <w:rsid w:val="003038FB"/>
    <w:rsid w:val="00304012"/>
    <w:rsid w:val="0030433D"/>
    <w:rsid w:val="00305419"/>
    <w:rsid w:val="003109E6"/>
    <w:rsid w:val="003149D8"/>
    <w:rsid w:val="00316418"/>
    <w:rsid w:val="003224F6"/>
    <w:rsid w:val="00334E9F"/>
    <w:rsid w:val="00341D34"/>
    <w:rsid w:val="00347980"/>
    <w:rsid w:val="0035783D"/>
    <w:rsid w:val="00361C40"/>
    <w:rsid w:val="00363695"/>
    <w:rsid w:val="003709E5"/>
    <w:rsid w:val="0037686B"/>
    <w:rsid w:val="0037788F"/>
    <w:rsid w:val="003778D9"/>
    <w:rsid w:val="00382E4B"/>
    <w:rsid w:val="00384F13"/>
    <w:rsid w:val="00386534"/>
    <w:rsid w:val="00386B9D"/>
    <w:rsid w:val="0039283B"/>
    <w:rsid w:val="003967CC"/>
    <w:rsid w:val="00396A0C"/>
    <w:rsid w:val="003A387F"/>
    <w:rsid w:val="003A6F05"/>
    <w:rsid w:val="003B08A8"/>
    <w:rsid w:val="003B11C5"/>
    <w:rsid w:val="003C016A"/>
    <w:rsid w:val="003C04C9"/>
    <w:rsid w:val="003C0F81"/>
    <w:rsid w:val="003C1FBC"/>
    <w:rsid w:val="003C58AE"/>
    <w:rsid w:val="003C71AC"/>
    <w:rsid w:val="003D2FF5"/>
    <w:rsid w:val="003D51ED"/>
    <w:rsid w:val="003D770A"/>
    <w:rsid w:val="003E5995"/>
    <w:rsid w:val="003E6F6E"/>
    <w:rsid w:val="003F334E"/>
    <w:rsid w:val="003F3BD7"/>
    <w:rsid w:val="003F54E8"/>
    <w:rsid w:val="00404CC0"/>
    <w:rsid w:val="00412B86"/>
    <w:rsid w:val="00413433"/>
    <w:rsid w:val="0041500F"/>
    <w:rsid w:val="00415A8F"/>
    <w:rsid w:val="00416778"/>
    <w:rsid w:val="00416848"/>
    <w:rsid w:val="0041687B"/>
    <w:rsid w:val="00417010"/>
    <w:rsid w:val="00421884"/>
    <w:rsid w:val="004258B0"/>
    <w:rsid w:val="00426E58"/>
    <w:rsid w:val="0043050F"/>
    <w:rsid w:val="00434696"/>
    <w:rsid w:val="00434EBF"/>
    <w:rsid w:val="00435A39"/>
    <w:rsid w:val="00436CAA"/>
    <w:rsid w:val="0044468E"/>
    <w:rsid w:val="00464F06"/>
    <w:rsid w:val="004707F9"/>
    <w:rsid w:val="00470BCC"/>
    <w:rsid w:val="004721FB"/>
    <w:rsid w:val="004727D6"/>
    <w:rsid w:val="0047312E"/>
    <w:rsid w:val="00474038"/>
    <w:rsid w:val="00482BB5"/>
    <w:rsid w:val="00484322"/>
    <w:rsid w:val="00484E13"/>
    <w:rsid w:val="00487CD8"/>
    <w:rsid w:val="00490F34"/>
    <w:rsid w:val="00491D5A"/>
    <w:rsid w:val="0049348F"/>
    <w:rsid w:val="004941F5"/>
    <w:rsid w:val="004951FA"/>
    <w:rsid w:val="0049572D"/>
    <w:rsid w:val="00496256"/>
    <w:rsid w:val="00496C62"/>
    <w:rsid w:val="00497134"/>
    <w:rsid w:val="004975B1"/>
    <w:rsid w:val="004A4B20"/>
    <w:rsid w:val="004A5460"/>
    <w:rsid w:val="004A6AF1"/>
    <w:rsid w:val="004B6CC8"/>
    <w:rsid w:val="004C12A8"/>
    <w:rsid w:val="004C3A4C"/>
    <w:rsid w:val="004C521D"/>
    <w:rsid w:val="004D7C42"/>
    <w:rsid w:val="004E0FCF"/>
    <w:rsid w:val="004E24E6"/>
    <w:rsid w:val="004E3753"/>
    <w:rsid w:val="004E48E6"/>
    <w:rsid w:val="004E4A4E"/>
    <w:rsid w:val="004E509E"/>
    <w:rsid w:val="004E66AB"/>
    <w:rsid w:val="004F5748"/>
    <w:rsid w:val="004F77E8"/>
    <w:rsid w:val="0050596D"/>
    <w:rsid w:val="0051043F"/>
    <w:rsid w:val="00511B6D"/>
    <w:rsid w:val="00516D23"/>
    <w:rsid w:val="00523190"/>
    <w:rsid w:val="00526E57"/>
    <w:rsid w:val="005279A7"/>
    <w:rsid w:val="00534474"/>
    <w:rsid w:val="005352FA"/>
    <w:rsid w:val="00537F8E"/>
    <w:rsid w:val="005415B8"/>
    <w:rsid w:val="00542D84"/>
    <w:rsid w:val="005457DF"/>
    <w:rsid w:val="0054589A"/>
    <w:rsid w:val="00547C78"/>
    <w:rsid w:val="0055021B"/>
    <w:rsid w:val="00556F5D"/>
    <w:rsid w:val="00560F12"/>
    <w:rsid w:val="0056148F"/>
    <w:rsid w:val="00562197"/>
    <w:rsid w:val="00566BF8"/>
    <w:rsid w:val="00571DF7"/>
    <w:rsid w:val="005720AE"/>
    <w:rsid w:val="0058545D"/>
    <w:rsid w:val="00594E1F"/>
    <w:rsid w:val="0059501C"/>
    <w:rsid w:val="0059709E"/>
    <w:rsid w:val="00597D4A"/>
    <w:rsid w:val="005A32B5"/>
    <w:rsid w:val="005A5933"/>
    <w:rsid w:val="005C1BF7"/>
    <w:rsid w:val="005C6587"/>
    <w:rsid w:val="005C7FD4"/>
    <w:rsid w:val="005E3576"/>
    <w:rsid w:val="005F0C73"/>
    <w:rsid w:val="005F237B"/>
    <w:rsid w:val="005F2BEE"/>
    <w:rsid w:val="005F49BE"/>
    <w:rsid w:val="005F4A47"/>
    <w:rsid w:val="005F69AE"/>
    <w:rsid w:val="00602697"/>
    <w:rsid w:val="00602FF2"/>
    <w:rsid w:val="006045EE"/>
    <w:rsid w:val="0061169D"/>
    <w:rsid w:val="006124BA"/>
    <w:rsid w:val="0061290E"/>
    <w:rsid w:val="006134F1"/>
    <w:rsid w:val="0062001B"/>
    <w:rsid w:val="0062050D"/>
    <w:rsid w:val="00620FDE"/>
    <w:rsid w:val="0062271A"/>
    <w:rsid w:val="00622998"/>
    <w:rsid w:val="00633D91"/>
    <w:rsid w:val="00636BB8"/>
    <w:rsid w:val="00644086"/>
    <w:rsid w:val="0064614A"/>
    <w:rsid w:val="00646A34"/>
    <w:rsid w:val="00647AF1"/>
    <w:rsid w:val="00653B6D"/>
    <w:rsid w:val="006540B2"/>
    <w:rsid w:val="006577D9"/>
    <w:rsid w:val="006625D4"/>
    <w:rsid w:val="00664678"/>
    <w:rsid w:val="006667BE"/>
    <w:rsid w:val="00667EDB"/>
    <w:rsid w:val="00674ED6"/>
    <w:rsid w:val="00675879"/>
    <w:rsid w:val="00680F31"/>
    <w:rsid w:val="0068135B"/>
    <w:rsid w:val="0068226F"/>
    <w:rsid w:val="00685F4C"/>
    <w:rsid w:val="00690289"/>
    <w:rsid w:val="00690312"/>
    <w:rsid w:val="00691783"/>
    <w:rsid w:val="006A4ACB"/>
    <w:rsid w:val="006A500F"/>
    <w:rsid w:val="006A53E5"/>
    <w:rsid w:val="006A5DD2"/>
    <w:rsid w:val="006B101C"/>
    <w:rsid w:val="006B50A4"/>
    <w:rsid w:val="006C0C47"/>
    <w:rsid w:val="006C1A5A"/>
    <w:rsid w:val="006C56E9"/>
    <w:rsid w:val="006C6647"/>
    <w:rsid w:val="006C6FB2"/>
    <w:rsid w:val="006D3D50"/>
    <w:rsid w:val="006D4957"/>
    <w:rsid w:val="006D4D06"/>
    <w:rsid w:val="006D54A4"/>
    <w:rsid w:val="006E20B8"/>
    <w:rsid w:val="006E669E"/>
    <w:rsid w:val="006E71AD"/>
    <w:rsid w:val="006E71FE"/>
    <w:rsid w:val="006E7E37"/>
    <w:rsid w:val="006F0DD0"/>
    <w:rsid w:val="006F3C6F"/>
    <w:rsid w:val="006F5982"/>
    <w:rsid w:val="00706C10"/>
    <w:rsid w:val="007074B7"/>
    <w:rsid w:val="00710907"/>
    <w:rsid w:val="00711AFE"/>
    <w:rsid w:val="007127D6"/>
    <w:rsid w:val="007136E9"/>
    <w:rsid w:val="007146FF"/>
    <w:rsid w:val="00717B27"/>
    <w:rsid w:val="007229DC"/>
    <w:rsid w:val="00722FD8"/>
    <w:rsid w:val="007256A7"/>
    <w:rsid w:val="00725E2A"/>
    <w:rsid w:val="0073390E"/>
    <w:rsid w:val="00734F5F"/>
    <w:rsid w:val="00735620"/>
    <w:rsid w:val="0074131E"/>
    <w:rsid w:val="00742ABC"/>
    <w:rsid w:val="007454EF"/>
    <w:rsid w:val="00745620"/>
    <w:rsid w:val="0075148E"/>
    <w:rsid w:val="00757575"/>
    <w:rsid w:val="00757CAA"/>
    <w:rsid w:val="00760679"/>
    <w:rsid w:val="00762DEE"/>
    <w:rsid w:val="0076369B"/>
    <w:rsid w:val="00767F04"/>
    <w:rsid w:val="00770660"/>
    <w:rsid w:val="00774FEA"/>
    <w:rsid w:val="007764D8"/>
    <w:rsid w:val="00777947"/>
    <w:rsid w:val="007779D9"/>
    <w:rsid w:val="0078261D"/>
    <w:rsid w:val="007877F2"/>
    <w:rsid w:val="00790961"/>
    <w:rsid w:val="00791A1C"/>
    <w:rsid w:val="007A0FD9"/>
    <w:rsid w:val="007A4702"/>
    <w:rsid w:val="007A6469"/>
    <w:rsid w:val="007A781F"/>
    <w:rsid w:val="007A7857"/>
    <w:rsid w:val="007B3085"/>
    <w:rsid w:val="007B3DE9"/>
    <w:rsid w:val="007B455D"/>
    <w:rsid w:val="007B574D"/>
    <w:rsid w:val="007B6F7A"/>
    <w:rsid w:val="007C1666"/>
    <w:rsid w:val="007C1DC5"/>
    <w:rsid w:val="007C1F03"/>
    <w:rsid w:val="007C274D"/>
    <w:rsid w:val="007C469F"/>
    <w:rsid w:val="007D0DCF"/>
    <w:rsid w:val="007D319B"/>
    <w:rsid w:val="007D646D"/>
    <w:rsid w:val="007D6B66"/>
    <w:rsid w:val="007F11C2"/>
    <w:rsid w:val="007F4A7C"/>
    <w:rsid w:val="007F6FD4"/>
    <w:rsid w:val="00806816"/>
    <w:rsid w:val="00806A67"/>
    <w:rsid w:val="00806FA2"/>
    <w:rsid w:val="00811998"/>
    <w:rsid w:val="0081279A"/>
    <w:rsid w:val="00814507"/>
    <w:rsid w:val="00816FB9"/>
    <w:rsid w:val="008177E7"/>
    <w:rsid w:val="00822CF7"/>
    <w:rsid w:val="00825D7A"/>
    <w:rsid w:val="00825EC8"/>
    <w:rsid w:val="00827106"/>
    <w:rsid w:val="00827552"/>
    <w:rsid w:val="008305FD"/>
    <w:rsid w:val="00841D9F"/>
    <w:rsid w:val="00843B1D"/>
    <w:rsid w:val="00844CF1"/>
    <w:rsid w:val="00854CA2"/>
    <w:rsid w:val="00860E8A"/>
    <w:rsid w:val="0086141D"/>
    <w:rsid w:val="008645B9"/>
    <w:rsid w:val="00864E21"/>
    <w:rsid w:val="00876F81"/>
    <w:rsid w:val="008779BD"/>
    <w:rsid w:val="0088096D"/>
    <w:rsid w:val="00881B50"/>
    <w:rsid w:val="00883F0F"/>
    <w:rsid w:val="00885AFC"/>
    <w:rsid w:val="008874A3"/>
    <w:rsid w:val="00890365"/>
    <w:rsid w:val="00892F50"/>
    <w:rsid w:val="008930A9"/>
    <w:rsid w:val="008959B1"/>
    <w:rsid w:val="00896BD4"/>
    <w:rsid w:val="008A2B26"/>
    <w:rsid w:val="008A6586"/>
    <w:rsid w:val="008A70D6"/>
    <w:rsid w:val="008A7C64"/>
    <w:rsid w:val="008B7E92"/>
    <w:rsid w:val="008C2267"/>
    <w:rsid w:val="008C2E73"/>
    <w:rsid w:val="008C4C93"/>
    <w:rsid w:val="008C5528"/>
    <w:rsid w:val="008C7323"/>
    <w:rsid w:val="008D10B5"/>
    <w:rsid w:val="008D35A1"/>
    <w:rsid w:val="008E1849"/>
    <w:rsid w:val="008E3584"/>
    <w:rsid w:val="008E4D5A"/>
    <w:rsid w:val="008E5AEC"/>
    <w:rsid w:val="008E5C54"/>
    <w:rsid w:val="008E5E7E"/>
    <w:rsid w:val="008F1B80"/>
    <w:rsid w:val="008F49D1"/>
    <w:rsid w:val="008F6D47"/>
    <w:rsid w:val="008F7450"/>
    <w:rsid w:val="008F7F97"/>
    <w:rsid w:val="009060A4"/>
    <w:rsid w:val="00907D90"/>
    <w:rsid w:val="009103C7"/>
    <w:rsid w:val="0091056A"/>
    <w:rsid w:val="00912BFE"/>
    <w:rsid w:val="00912F39"/>
    <w:rsid w:val="0091403F"/>
    <w:rsid w:val="00917961"/>
    <w:rsid w:val="00920711"/>
    <w:rsid w:val="0092183A"/>
    <w:rsid w:val="00923046"/>
    <w:rsid w:val="0092356A"/>
    <w:rsid w:val="009338D5"/>
    <w:rsid w:val="00933D33"/>
    <w:rsid w:val="00935907"/>
    <w:rsid w:val="009444F6"/>
    <w:rsid w:val="009472B9"/>
    <w:rsid w:val="009477DD"/>
    <w:rsid w:val="00952B41"/>
    <w:rsid w:val="00961690"/>
    <w:rsid w:val="00964DE7"/>
    <w:rsid w:val="00967A60"/>
    <w:rsid w:val="009714DC"/>
    <w:rsid w:val="00971AED"/>
    <w:rsid w:val="00972121"/>
    <w:rsid w:val="00973EEF"/>
    <w:rsid w:val="009742D3"/>
    <w:rsid w:val="009763E6"/>
    <w:rsid w:val="009768BE"/>
    <w:rsid w:val="0099005D"/>
    <w:rsid w:val="00990A8D"/>
    <w:rsid w:val="00993A2F"/>
    <w:rsid w:val="009941F1"/>
    <w:rsid w:val="009970E8"/>
    <w:rsid w:val="009A212B"/>
    <w:rsid w:val="009A70F5"/>
    <w:rsid w:val="009B0FC5"/>
    <w:rsid w:val="009B12B4"/>
    <w:rsid w:val="009B136D"/>
    <w:rsid w:val="009B34F4"/>
    <w:rsid w:val="009B3E03"/>
    <w:rsid w:val="009B679A"/>
    <w:rsid w:val="009B67DE"/>
    <w:rsid w:val="009C0834"/>
    <w:rsid w:val="009C0E95"/>
    <w:rsid w:val="009D0E9D"/>
    <w:rsid w:val="009E2FBA"/>
    <w:rsid w:val="009F4239"/>
    <w:rsid w:val="00A028B4"/>
    <w:rsid w:val="00A03DF3"/>
    <w:rsid w:val="00A0552C"/>
    <w:rsid w:val="00A06DD8"/>
    <w:rsid w:val="00A13339"/>
    <w:rsid w:val="00A21061"/>
    <w:rsid w:val="00A31143"/>
    <w:rsid w:val="00A36F7A"/>
    <w:rsid w:val="00A42970"/>
    <w:rsid w:val="00A45013"/>
    <w:rsid w:val="00A45CAD"/>
    <w:rsid w:val="00A462B3"/>
    <w:rsid w:val="00A46AEB"/>
    <w:rsid w:val="00A46B56"/>
    <w:rsid w:val="00A50E1C"/>
    <w:rsid w:val="00A61DA6"/>
    <w:rsid w:val="00A706A9"/>
    <w:rsid w:val="00A715E7"/>
    <w:rsid w:val="00A735A8"/>
    <w:rsid w:val="00A7474A"/>
    <w:rsid w:val="00A76BE5"/>
    <w:rsid w:val="00A81287"/>
    <w:rsid w:val="00A8346B"/>
    <w:rsid w:val="00A8361B"/>
    <w:rsid w:val="00A877F8"/>
    <w:rsid w:val="00A9069C"/>
    <w:rsid w:val="00A959CD"/>
    <w:rsid w:val="00A96943"/>
    <w:rsid w:val="00A970DF"/>
    <w:rsid w:val="00AA0A99"/>
    <w:rsid w:val="00AA3B23"/>
    <w:rsid w:val="00AA6561"/>
    <w:rsid w:val="00AA7036"/>
    <w:rsid w:val="00AB1026"/>
    <w:rsid w:val="00AB3811"/>
    <w:rsid w:val="00AB5432"/>
    <w:rsid w:val="00AB63C1"/>
    <w:rsid w:val="00AC078D"/>
    <w:rsid w:val="00AC3C10"/>
    <w:rsid w:val="00AD402C"/>
    <w:rsid w:val="00AD5F2A"/>
    <w:rsid w:val="00AD72BC"/>
    <w:rsid w:val="00AE27FA"/>
    <w:rsid w:val="00AE4B6C"/>
    <w:rsid w:val="00AF1590"/>
    <w:rsid w:val="00AF49DE"/>
    <w:rsid w:val="00AF6510"/>
    <w:rsid w:val="00AF7903"/>
    <w:rsid w:val="00B00F7E"/>
    <w:rsid w:val="00B04240"/>
    <w:rsid w:val="00B05884"/>
    <w:rsid w:val="00B161B3"/>
    <w:rsid w:val="00B17814"/>
    <w:rsid w:val="00B17D08"/>
    <w:rsid w:val="00B17D86"/>
    <w:rsid w:val="00B24E33"/>
    <w:rsid w:val="00B26FE6"/>
    <w:rsid w:val="00B307F8"/>
    <w:rsid w:val="00B32AF2"/>
    <w:rsid w:val="00B34480"/>
    <w:rsid w:val="00B35C08"/>
    <w:rsid w:val="00B35E78"/>
    <w:rsid w:val="00B37655"/>
    <w:rsid w:val="00B42FD4"/>
    <w:rsid w:val="00B4399E"/>
    <w:rsid w:val="00B44903"/>
    <w:rsid w:val="00B47DC1"/>
    <w:rsid w:val="00B50BAC"/>
    <w:rsid w:val="00B54BAE"/>
    <w:rsid w:val="00B54F62"/>
    <w:rsid w:val="00B5506A"/>
    <w:rsid w:val="00B63FBC"/>
    <w:rsid w:val="00B67475"/>
    <w:rsid w:val="00B7005D"/>
    <w:rsid w:val="00B70D99"/>
    <w:rsid w:val="00B74050"/>
    <w:rsid w:val="00B74C3C"/>
    <w:rsid w:val="00B82AA0"/>
    <w:rsid w:val="00B82F38"/>
    <w:rsid w:val="00B865C9"/>
    <w:rsid w:val="00B86C48"/>
    <w:rsid w:val="00B91E13"/>
    <w:rsid w:val="00B93670"/>
    <w:rsid w:val="00B9611D"/>
    <w:rsid w:val="00B96604"/>
    <w:rsid w:val="00B96FAF"/>
    <w:rsid w:val="00BA18D9"/>
    <w:rsid w:val="00BA5B8A"/>
    <w:rsid w:val="00BA5D65"/>
    <w:rsid w:val="00BB01DA"/>
    <w:rsid w:val="00BB14A6"/>
    <w:rsid w:val="00BB33F1"/>
    <w:rsid w:val="00BB4CBA"/>
    <w:rsid w:val="00BC6517"/>
    <w:rsid w:val="00BC7C88"/>
    <w:rsid w:val="00BD1779"/>
    <w:rsid w:val="00BD36B3"/>
    <w:rsid w:val="00BE32F5"/>
    <w:rsid w:val="00BE6C2E"/>
    <w:rsid w:val="00BE7F6F"/>
    <w:rsid w:val="00BF0835"/>
    <w:rsid w:val="00BF2B2D"/>
    <w:rsid w:val="00BF51DA"/>
    <w:rsid w:val="00C00A29"/>
    <w:rsid w:val="00C043A6"/>
    <w:rsid w:val="00C04FD5"/>
    <w:rsid w:val="00C06FE8"/>
    <w:rsid w:val="00C104F9"/>
    <w:rsid w:val="00C1084F"/>
    <w:rsid w:val="00C112D0"/>
    <w:rsid w:val="00C11DC0"/>
    <w:rsid w:val="00C152E3"/>
    <w:rsid w:val="00C1607A"/>
    <w:rsid w:val="00C17622"/>
    <w:rsid w:val="00C20A11"/>
    <w:rsid w:val="00C25CC3"/>
    <w:rsid w:val="00C27BF9"/>
    <w:rsid w:val="00C30702"/>
    <w:rsid w:val="00C31268"/>
    <w:rsid w:val="00C31810"/>
    <w:rsid w:val="00C31C26"/>
    <w:rsid w:val="00C37073"/>
    <w:rsid w:val="00C37F37"/>
    <w:rsid w:val="00C46670"/>
    <w:rsid w:val="00C50D06"/>
    <w:rsid w:val="00C532A5"/>
    <w:rsid w:val="00C54E0C"/>
    <w:rsid w:val="00C60E82"/>
    <w:rsid w:val="00C61BF4"/>
    <w:rsid w:val="00C6459F"/>
    <w:rsid w:val="00C709AA"/>
    <w:rsid w:val="00C70D25"/>
    <w:rsid w:val="00C75C51"/>
    <w:rsid w:val="00C859BE"/>
    <w:rsid w:val="00C9597D"/>
    <w:rsid w:val="00C974FB"/>
    <w:rsid w:val="00CA0134"/>
    <w:rsid w:val="00CA4771"/>
    <w:rsid w:val="00CA5FB4"/>
    <w:rsid w:val="00CB09C8"/>
    <w:rsid w:val="00CB1D83"/>
    <w:rsid w:val="00CB5E6A"/>
    <w:rsid w:val="00CB7ACA"/>
    <w:rsid w:val="00CC151F"/>
    <w:rsid w:val="00CC1772"/>
    <w:rsid w:val="00CC25D6"/>
    <w:rsid w:val="00CC3CDF"/>
    <w:rsid w:val="00CC4075"/>
    <w:rsid w:val="00CC6914"/>
    <w:rsid w:val="00CD05B5"/>
    <w:rsid w:val="00CD4BDE"/>
    <w:rsid w:val="00CD5AE1"/>
    <w:rsid w:val="00CD72A0"/>
    <w:rsid w:val="00CE23DC"/>
    <w:rsid w:val="00CE2F42"/>
    <w:rsid w:val="00CE3DA0"/>
    <w:rsid w:val="00CE55FD"/>
    <w:rsid w:val="00CE5D3D"/>
    <w:rsid w:val="00CE5E5D"/>
    <w:rsid w:val="00CF02FA"/>
    <w:rsid w:val="00CF25F8"/>
    <w:rsid w:val="00CF2D90"/>
    <w:rsid w:val="00CF3940"/>
    <w:rsid w:val="00CF4912"/>
    <w:rsid w:val="00CF51E5"/>
    <w:rsid w:val="00D07C12"/>
    <w:rsid w:val="00D1087A"/>
    <w:rsid w:val="00D149EE"/>
    <w:rsid w:val="00D220EA"/>
    <w:rsid w:val="00D234EA"/>
    <w:rsid w:val="00D23892"/>
    <w:rsid w:val="00D2655C"/>
    <w:rsid w:val="00D31C17"/>
    <w:rsid w:val="00D32088"/>
    <w:rsid w:val="00D32271"/>
    <w:rsid w:val="00D3493D"/>
    <w:rsid w:val="00D42A35"/>
    <w:rsid w:val="00D50F28"/>
    <w:rsid w:val="00D51A2A"/>
    <w:rsid w:val="00D53A33"/>
    <w:rsid w:val="00D559F4"/>
    <w:rsid w:val="00D613FF"/>
    <w:rsid w:val="00D6762A"/>
    <w:rsid w:val="00D718AB"/>
    <w:rsid w:val="00D74C5D"/>
    <w:rsid w:val="00D75064"/>
    <w:rsid w:val="00D76712"/>
    <w:rsid w:val="00D806E9"/>
    <w:rsid w:val="00D81AE8"/>
    <w:rsid w:val="00D83DB3"/>
    <w:rsid w:val="00D913DA"/>
    <w:rsid w:val="00D917FE"/>
    <w:rsid w:val="00DA14A6"/>
    <w:rsid w:val="00DA189F"/>
    <w:rsid w:val="00DA61F1"/>
    <w:rsid w:val="00DA67F5"/>
    <w:rsid w:val="00DA7B6D"/>
    <w:rsid w:val="00DB03DD"/>
    <w:rsid w:val="00DB3661"/>
    <w:rsid w:val="00DB432F"/>
    <w:rsid w:val="00DB491C"/>
    <w:rsid w:val="00DB6035"/>
    <w:rsid w:val="00DC29F0"/>
    <w:rsid w:val="00DC41D3"/>
    <w:rsid w:val="00DD5FC3"/>
    <w:rsid w:val="00DE1077"/>
    <w:rsid w:val="00DE5572"/>
    <w:rsid w:val="00DE6773"/>
    <w:rsid w:val="00DF21E7"/>
    <w:rsid w:val="00DF24FE"/>
    <w:rsid w:val="00DF3AD1"/>
    <w:rsid w:val="00DF7C58"/>
    <w:rsid w:val="00E01F10"/>
    <w:rsid w:val="00E05485"/>
    <w:rsid w:val="00E06B94"/>
    <w:rsid w:val="00E11376"/>
    <w:rsid w:val="00E11C1C"/>
    <w:rsid w:val="00E11F2C"/>
    <w:rsid w:val="00E14120"/>
    <w:rsid w:val="00E16CB7"/>
    <w:rsid w:val="00E17B3E"/>
    <w:rsid w:val="00E20029"/>
    <w:rsid w:val="00E21454"/>
    <w:rsid w:val="00E21665"/>
    <w:rsid w:val="00E224FE"/>
    <w:rsid w:val="00E22BCB"/>
    <w:rsid w:val="00E240E0"/>
    <w:rsid w:val="00E253D2"/>
    <w:rsid w:val="00E3160A"/>
    <w:rsid w:val="00E3250E"/>
    <w:rsid w:val="00E40A97"/>
    <w:rsid w:val="00E417CD"/>
    <w:rsid w:val="00E439F8"/>
    <w:rsid w:val="00E4747B"/>
    <w:rsid w:val="00E513A1"/>
    <w:rsid w:val="00E52A97"/>
    <w:rsid w:val="00E5400D"/>
    <w:rsid w:val="00E60BB5"/>
    <w:rsid w:val="00E61DE7"/>
    <w:rsid w:val="00E62423"/>
    <w:rsid w:val="00E62ADE"/>
    <w:rsid w:val="00E6331C"/>
    <w:rsid w:val="00E638DA"/>
    <w:rsid w:val="00E64C72"/>
    <w:rsid w:val="00E664B2"/>
    <w:rsid w:val="00E714D1"/>
    <w:rsid w:val="00E72CE0"/>
    <w:rsid w:val="00E743E0"/>
    <w:rsid w:val="00E7453F"/>
    <w:rsid w:val="00E80B50"/>
    <w:rsid w:val="00E82275"/>
    <w:rsid w:val="00E8259C"/>
    <w:rsid w:val="00E82924"/>
    <w:rsid w:val="00E84501"/>
    <w:rsid w:val="00E874FE"/>
    <w:rsid w:val="00E87E6B"/>
    <w:rsid w:val="00E902A0"/>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E0BDA"/>
    <w:rsid w:val="00EF79DC"/>
    <w:rsid w:val="00F01814"/>
    <w:rsid w:val="00F04CDB"/>
    <w:rsid w:val="00F11CF6"/>
    <w:rsid w:val="00F13661"/>
    <w:rsid w:val="00F143FB"/>
    <w:rsid w:val="00F14F36"/>
    <w:rsid w:val="00F1651C"/>
    <w:rsid w:val="00F17091"/>
    <w:rsid w:val="00F22E4F"/>
    <w:rsid w:val="00F23CCB"/>
    <w:rsid w:val="00F24D59"/>
    <w:rsid w:val="00F24F2E"/>
    <w:rsid w:val="00F258C7"/>
    <w:rsid w:val="00F33557"/>
    <w:rsid w:val="00F34176"/>
    <w:rsid w:val="00F35AC7"/>
    <w:rsid w:val="00F4509C"/>
    <w:rsid w:val="00F473C8"/>
    <w:rsid w:val="00F53929"/>
    <w:rsid w:val="00F63615"/>
    <w:rsid w:val="00F639AE"/>
    <w:rsid w:val="00F670FA"/>
    <w:rsid w:val="00F67A74"/>
    <w:rsid w:val="00F70B86"/>
    <w:rsid w:val="00F73BE6"/>
    <w:rsid w:val="00F73C26"/>
    <w:rsid w:val="00F745DA"/>
    <w:rsid w:val="00F7565E"/>
    <w:rsid w:val="00F76EF1"/>
    <w:rsid w:val="00F77E99"/>
    <w:rsid w:val="00F809C6"/>
    <w:rsid w:val="00F864D6"/>
    <w:rsid w:val="00F8760D"/>
    <w:rsid w:val="00F9198A"/>
    <w:rsid w:val="00F971ED"/>
    <w:rsid w:val="00FA1E70"/>
    <w:rsid w:val="00FA41E2"/>
    <w:rsid w:val="00FA422D"/>
    <w:rsid w:val="00FA546C"/>
    <w:rsid w:val="00FB10A8"/>
    <w:rsid w:val="00FB1B76"/>
    <w:rsid w:val="00FB356F"/>
    <w:rsid w:val="00FB7DA7"/>
    <w:rsid w:val="00FD0BC3"/>
    <w:rsid w:val="00FD1778"/>
    <w:rsid w:val="00FD18E4"/>
    <w:rsid w:val="00FD1A5A"/>
    <w:rsid w:val="00FD62FA"/>
    <w:rsid w:val="00FD6E38"/>
    <w:rsid w:val="00FE24E4"/>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列表段落,¥¡¡¡¡ì¬º¥¹¥È¶ÎÂä,ÁÐ³ö¶ÎÂä,¥ê¥¹¥È¶ÎÂä,列表段落1,—ño’i—Ž,목록 단락,リスト段落,列出段落1"/>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中等深浅网格 1 - 着色 21 Char,列表段落 Char,列出段落 Char1,¥¡¡¡¡ì¬º¥¹¥È¶ÎÂä Char,ÁÐ³ö¶ÎÂä Char,¥ê¥¹¥È¶ÎÂä Char,列表段落1 Char,—ño’i—Ž Char,목록 단락 Char,リスト段落 Char,列出段落1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qFormat/>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qFormat/>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35"/>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TAL">
    <w:name w:val="TAL"/>
    <w:basedOn w:val="Normal"/>
    <w:link w:val="TALChar"/>
    <w:rsid w:val="00CD05B5"/>
    <w:pPr>
      <w:keepNext/>
      <w:keepLines/>
      <w:overflowPunct/>
      <w:autoSpaceDE/>
      <w:autoSpaceDN/>
      <w:adjustRightInd/>
      <w:spacing w:after="0"/>
      <w:textAlignment w:val="auto"/>
    </w:pPr>
    <w:rPr>
      <w:rFonts w:ascii="Arial" w:hAnsi="Arial"/>
      <w:sz w:val="18"/>
      <w:lang w:val="en-GB"/>
    </w:rPr>
  </w:style>
  <w:style w:type="character" w:customStyle="1" w:styleId="TALChar">
    <w:name w:val="TAL Char"/>
    <w:link w:val="TAL"/>
    <w:qFormat/>
    <w:locked/>
    <w:rsid w:val="00CD05B5"/>
    <w:rPr>
      <w:rFonts w:ascii="Arial" w:eastAsia="SimSun" w:hAnsi="Arial" w:cs="Times New Roman"/>
      <w:sz w:val="18"/>
      <w:szCs w:val="20"/>
      <w:lang w:val="en-GB"/>
    </w:rPr>
  </w:style>
  <w:style w:type="table" w:styleId="GridTable3-Accent2">
    <w:name w:val="Grid Table 3 Accent 2"/>
    <w:basedOn w:val="TableNormal"/>
    <w:uiPriority w:val="48"/>
    <w:rsid w:val="00E5400D"/>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C729D-5B94-4750-A3C9-C23F66B41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5</Pages>
  <Words>1103</Words>
  <Characters>6292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97</cp:revision>
  <dcterms:created xsi:type="dcterms:W3CDTF">2018-08-10T23:22:00Z</dcterms:created>
  <dcterms:modified xsi:type="dcterms:W3CDTF">2019-05-04T00:45:00Z</dcterms:modified>
</cp:coreProperties>
</file>